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34210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B39D7" w:rsidP="008262A3">
            <w:r>
              <w:t>September 8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B39D7" w:rsidP="00816B78">
            <w:pPr>
              <w:rPr>
                <w:lang w:val="en-US"/>
              </w:rPr>
            </w:pPr>
            <w:r>
              <w:t>Le 8</w:t>
            </w:r>
            <w:r w:rsidR="00EE2A6C">
              <w:t xml:space="preserve"> </w:t>
            </w:r>
            <w:proofErr w:type="spellStart"/>
            <w:r w:rsidR="00EE2A6C">
              <w:t>septembre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B0DA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B39D7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7B0DAB" w:rsidTr="00F47372">
        <w:tc>
          <w:tcPr>
            <w:tcW w:w="2269" w:type="pct"/>
          </w:tcPr>
          <w:p w:rsidR="00C2612E" w:rsidRPr="001B39D7" w:rsidRDefault="00C2612E" w:rsidP="008262A3">
            <w:pPr>
              <w:rPr>
                <w:lang w:val="fr-CA"/>
              </w:rPr>
            </w:pPr>
          </w:p>
          <w:p w:rsidR="00C2612E" w:rsidRPr="001B39D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B39D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24AF1" w:rsidRDefault="007B5C85">
            <w:pPr>
              <w:pStyle w:val="SCCLsocPrefix"/>
            </w:pPr>
            <w:r>
              <w:t>BETWEEN:</w:t>
            </w:r>
            <w:r>
              <w:br/>
            </w:r>
          </w:p>
          <w:p w:rsidR="00F24AF1" w:rsidRDefault="007B5C85">
            <w:pPr>
              <w:pStyle w:val="SCCLsocParty"/>
            </w:pPr>
            <w:r>
              <w:t>Re:Sound</w:t>
            </w:r>
            <w:r>
              <w:br/>
            </w:r>
          </w:p>
          <w:p w:rsidR="00F24AF1" w:rsidRDefault="007B5C85">
            <w:pPr>
              <w:pStyle w:val="SCCLsocPartyRole"/>
            </w:pPr>
            <w:r>
              <w:t>Applicant</w:t>
            </w:r>
            <w:r>
              <w:br/>
            </w:r>
          </w:p>
          <w:p w:rsidR="00F24AF1" w:rsidRDefault="007B5C85">
            <w:pPr>
              <w:pStyle w:val="SCCLsocVersus"/>
            </w:pPr>
            <w:r>
              <w:t>- and -</w:t>
            </w:r>
            <w:r>
              <w:br/>
            </w:r>
          </w:p>
          <w:p w:rsidR="00F24AF1" w:rsidRDefault="007B5C85">
            <w:pPr>
              <w:pStyle w:val="SCCLsocParty"/>
            </w:pPr>
            <w:r>
              <w:t>Motion Picture Theatre Assoc</w:t>
            </w:r>
            <w:r w:rsidR="001B39D7">
              <w:t>iations of Canada, Rogers Commu</w:t>
            </w:r>
            <w:r>
              <w:t>nications Inc., Shaw Communications Inc., Bell Expressvu LLP, Cogeco Cable Inc., Eastlink, Quebecor Media, Telus Communications Company, Turner Broadcasting Systems Inc., Canadian Association of B</w:t>
            </w:r>
            <w:r w:rsidR="001B39D7">
              <w:t>roadcasters and</w:t>
            </w:r>
            <w:r>
              <w:t xml:space="preserve"> Canadian Broadcasting Corporation</w:t>
            </w:r>
            <w:r>
              <w:br/>
            </w:r>
          </w:p>
          <w:p w:rsidR="001B39D7" w:rsidRPr="001B39D7" w:rsidRDefault="001B39D7" w:rsidP="001B39D7"/>
          <w:p w:rsidR="00F24AF1" w:rsidRDefault="007B5C8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24AF1" w:rsidRPr="001B39D7" w:rsidRDefault="007B5C85">
            <w:pPr>
              <w:pStyle w:val="SCCLsocPrefix"/>
              <w:rPr>
                <w:lang w:val="fr-CA"/>
              </w:rPr>
            </w:pPr>
            <w:r w:rsidRPr="001B39D7">
              <w:rPr>
                <w:lang w:val="fr-CA"/>
              </w:rPr>
              <w:t>ENTRE :</w:t>
            </w:r>
            <w:r w:rsidRPr="001B39D7">
              <w:rPr>
                <w:lang w:val="fr-CA"/>
              </w:rPr>
              <w:br/>
            </w:r>
          </w:p>
          <w:p w:rsidR="00F24AF1" w:rsidRPr="001B39D7" w:rsidRDefault="00545D99">
            <w:pPr>
              <w:pStyle w:val="SCCLsocParty"/>
              <w:rPr>
                <w:lang w:val="fr-CA"/>
              </w:rPr>
            </w:pPr>
            <w:proofErr w:type="spellStart"/>
            <w:r>
              <w:rPr>
                <w:lang w:val="fr-CA"/>
              </w:rPr>
              <w:t>Re:Sound</w:t>
            </w:r>
            <w:proofErr w:type="spellEnd"/>
            <w:r w:rsidR="007B5C85" w:rsidRPr="001B39D7">
              <w:rPr>
                <w:lang w:val="fr-CA"/>
              </w:rPr>
              <w:br/>
            </w:r>
          </w:p>
          <w:p w:rsidR="00F24AF1" w:rsidRPr="001B39D7" w:rsidRDefault="001B39D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7B5C85" w:rsidRPr="001B39D7">
              <w:rPr>
                <w:lang w:val="fr-CA"/>
              </w:rPr>
              <w:br/>
            </w:r>
          </w:p>
          <w:p w:rsidR="00F24AF1" w:rsidRPr="001B39D7" w:rsidRDefault="007B5C85">
            <w:pPr>
              <w:pStyle w:val="SCCLsocVersus"/>
              <w:rPr>
                <w:lang w:val="fr-CA"/>
              </w:rPr>
            </w:pPr>
            <w:r w:rsidRPr="001B39D7">
              <w:rPr>
                <w:lang w:val="fr-CA"/>
              </w:rPr>
              <w:t>- et -</w:t>
            </w:r>
            <w:r w:rsidRPr="001B39D7">
              <w:rPr>
                <w:lang w:val="fr-CA"/>
              </w:rPr>
              <w:br/>
            </w:r>
          </w:p>
          <w:p w:rsidR="00F24AF1" w:rsidRPr="001B39D7" w:rsidRDefault="007B5C85">
            <w:pPr>
              <w:pStyle w:val="SCCLsocParty"/>
              <w:rPr>
                <w:lang w:val="fr-CA"/>
              </w:rPr>
            </w:pPr>
            <w:r w:rsidRPr="001B39D7">
              <w:rPr>
                <w:lang w:val="fr-CA"/>
              </w:rPr>
              <w:t xml:space="preserve">Fédération des associations de propriétaires de </w:t>
            </w:r>
            <w:r w:rsidR="001B39D7">
              <w:rPr>
                <w:lang w:val="fr-CA"/>
              </w:rPr>
              <w:t>cinémas du Canada, Rogers Commu</w:t>
            </w:r>
            <w:r w:rsidRPr="001B39D7">
              <w:rPr>
                <w:lang w:val="fr-CA"/>
              </w:rPr>
              <w:t xml:space="preserve">nications Inc., Shaw Communications Inc., Bell </w:t>
            </w:r>
            <w:proofErr w:type="spellStart"/>
            <w:r w:rsidRPr="001B39D7">
              <w:rPr>
                <w:lang w:val="fr-CA"/>
              </w:rPr>
              <w:t>Expressvu</w:t>
            </w:r>
            <w:proofErr w:type="spellEnd"/>
            <w:r w:rsidRPr="001B39D7">
              <w:rPr>
                <w:lang w:val="fr-CA"/>
              </w:rPr>
              <w:t xml:space="preserve"> LLP, </w:t>
            </w:r>
            <w:proofErr w:type="spellStart"/>
            <w:r w:rsidRPr="001B39D7">
              <w:rPr>
                <w:lang w:val="fr-CA"/>
              </w:rPr>
              <w:t>Cogeco</w:t>
            </w:r>
            <w:proofErr w:type="spellEnd"/>
            <w:r w:rsidRPr="001B39D7">
              <w:rPr>
                <w:lang w:val="fr-CA"/>
              </w:rPr>
              <w:t xml:space="preserve"> </w:t>
            </w:r>
            <w:proofErr w:type="spellStart"/>
            <w:r w:rsidRPr="001B39D7">
              <w:rPr>
                <w:lang w:val="fr-CA"/>
              </w:rPr>
              <w:t>Cable</w:t>
            </w:r>
            <w:proofErr w:type="spellEnd"/>
            <w:r w:rsidRPr="001B39D7">
              <w:rPr>
                <w:lang w:val="fr-CA"/>
              </w:rPr>
              <w:t xml:space="preserve"> Inc., </w:t>
            </w:r>
            <w:proofErr w:type="spellStart"/>
            <w:r w:rsidRPr="001B39D7">
              <w:rPr>
                <w:lang w:val="fr-CA"/>
              </w:rPr>
              <w:t>Eastlink</w:t>
            </w:r>
            <w:proofErr w:type="spellEnd"/>
            <w:r w:rsidRPr="001B39D7">
              <w:rPr>
                <w:lang w:val="fr-CA"/>
              </w:rPr>
              <w:t xml:space="preserve">, Quebecor Media, </w:t>
            </w:r>
            <w:proofErr w:type="spellStart"/>
            <w:r w:rsidRPr="001B39D7">
              <w:rPr>
                <w:lang w:val="fr-CA"/>
              </w:rPr>
              <w:t>Telus</w:t>
            </w:r>
            <w:proofErr w:type="spellEnd"/>
            <w:r w:rsidRPr="001B39D7">
              <w:rPr>
                <w:lang w:val="fr-CA"/>
              </w:rPr>
              <w:t xml:space="preserve"> Communications </w:t>
            </w:r>
            <w:proofErr w:type="spellStart"/>
            <w:r w:rsidRPr="001B39D7">
              <w:rPr>
                <w:lang w:val="fr-CA"/>
              </w:rPr>
              <w:t>Company</w:t>
            </w:r>
            <w:proofErr w:type="spellEnd"/>
            <w:r w:rsidRPr="001B39D7">
              <w:rPr>
                <w:lang w:val="fr-CA"/>
              </w:rPr>
              <w:t xml:space="preserve">, Turner </w:t>
            </w:r>
            <w:proofErr w:type="spellStart"/>
            <w:r w:rsidRPr="001B39D7">
              <w:rPr>
                <w:lang w:val="fr-CA"/>
              </w:rPr>
              <w:t>Broadcasting</w:t>
            </w:r>
            <w:proofErr w:type="spellEnd"/>
            <w:r w:rsidRPr="001B39D7">
              <w:rPr>
                <w:lang w:val="fr-CA"/>
              </w:rPr>
              <w:t xml:space="preserve"> </w:t>
            </w:r>
            <w:proofErr w:type="spellStart"/>
            <w:r w:rsidRPr="001B39D7">
              <w:rPr>
                <w:lang w:val="fr-CA"/>
              </w:rPr>
              <w:t>Systems</w:t>
            </w:r>
            <w:proofErr w:type="spellEnd"/>
            <w:r w:rsidRPr="001B39D7">
              <w:rPr>
                <w:lang w:val="fr-CA"/>
              </w:rPr>
              <w:t xml:space="preserve"> Inc., Association canadienne des radiodiffuseurs</w:t>
            </w:r>
            <w:r w:rsidR="001B39D7">
              <w:rPr>
                <w:lang w:val="fr-CA"/>
              </w:rPr>
              <w:t xml:space="preserve"> et</w:t>
            </w:r>
            <w:r w:rsidRPr="001B39D7">
              <w:rPr>
                <w:lang w:val="fr-CA"/>
              </w:rPr>
              <w:t xml:space="preserve"> Société Radio-Canada</w:t>
            </w:r>
            <w:r w:rsidRPr="001B39D7">
              <w:rPr>
                <w:lang w:val="fr-CA"/>
              </w:rPr>
              <w:br/>
            </w:r>
          </w:p>
          <w:p w:rsidR="00F24AF1" w:rsidRDefault="001B39D7">
            <w:pPr>
              <w:pStyle w:val="SCCLsocPartyRole"/>
            </w:pPr>
            <w:proofErr w:type="spellStart"/>
            <w:r>
              <w:t>Intimée</w:t>
            </w:r>
            <w:r w:rsidR="007B5C85">
              <w:t>s</w:t>
            </w:r>
            <w:proofErr w:type="spellEnd"/>
          </w:p>
        </w:tc>
      </w:tr>
    </w:tbl>
    <w:p w:rsidR="001B39D7" w:rsidRDefault="001B39D7">
      <w:r>
        <w:br w:type="page"/>
      </w: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B0DA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Default="00824412" w:rsidP="001B39D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A-433-09, 2011 FCA 70</w:t>
            </w:r>
            <w:r w:rsidRPr="006E7BAE">
              <w:t xml:space="preserve">, dated </w:t>
            </w:r>
            <w:r>
              <w:t>February 25, 2011</w:t>
            </w:r>
            <w:r w:rsidR="001B39D7">
              <w:t>,</w:t>
            </w:r>
            <w:r w:rsidRPr="006E7BAE">
              <w:t xml:space="preserve"> is </w:t>
            </w:r>
            <w:r w:rsidR="001B39D7">
              <w:t>granted</w:t>
            </w:r>
            <w:r w:rsidR="00545D99">
              <w:t xml:space="preserve"> with costs in the cause</w:t>
            </w:r>
            <w:r w:rsidRPr="006E7BAE">
              <w:t>.</w:t>
            </w:r>
            <w:r w:rsidR="001B39D7">
              <w:t xml:space="preserve">  </w:t>
            </w:r>
          </w:p>
          <w:p w:rsidR="001B39D7" w:rsidRDefault="001B39D7" w:rsidP="001B39D7">
            <w:pPr>
              <w:jc w:val="both"/>
            </w:pPr>
          </w:p>
          <w:p w:rsidR="001B39D7" w:rsidRPr="006E7BAE" w:rsidRDefault="001B39D7" w:rsidP="00325D8F">
            <w:pPr>
              <w:jc w:val="both"/>
            </w:pPr>
            <w:r>
              <w:rPr>
                <w:lang w:val="en-US"/>
              </w:rPr>
              <w:t xml:space="preserve">This appeal is to be heard with </w:t>
            </w:r>
            <w:r w:rsidR="00325D8F" w:rsidRPr="00593C61">
              <w:rPr>
                <w:i/>
              </w:rPr>
              <w:t xml:space="preserve">Society of Composers, Authors and Music Publishers of Canada v. Bell Canada, </w:t>
            </w:r>
            <w:r w:rsidR="00325D8F">
              <w:rPr>
                <w:i/>
              </w:rPr>
              <w:t xml:space="preserve">et al. </w:t>
            </w:r>
            <w:r w:rsidR="00325D8F" w:rsidRPr="00E60126">
              <w:t>(33800)</w:t>
            </w:r>
            <w:r w:rsidR="00325D8F">
              <w:t xml:space="preserve">; </w:t>
            </w:r>
            <w:r w:rsidR="00325D8F" w:rsidRPr="00593C61">
              <w:rPr>
                <w:i/>
              </w:rPr>
              <w:t>Province of Alberta as represented by the Minister of Education, et al. v. Canadian Copyright Licensing Agency Operating as</w:t>
            </w:r>
            <w:r w:rsidR="00325D8F">
              <w:rPr>
                <w:i/>
              </w:rPr>
              <w:t xml:space="preserve"> “Access </w:t>
            </w:r>
            <w:r w:rsidR="00325D8F" w:rsidRPr="00593C61">
              <w:rPr>
                <w:i/>
              </w:rPr>
              <w:t>Copyright</w:t>
            </w:r>
            <w:r w:rsidR="00325D8F">
              <w:rPr>
                <w:i/>
              </w:rPr>
              <w:t>”</w:t>
            </w:r>
            <w:r w:rsidR="00325D8F" w:rsidRPr="00E60126">
              <w:t>(33888)</w:t>
            </w:r>
            <w:r w:rsidR="00325D8F">
              <w:t xml:space="preserve">; </w:t>
            </w:r>
            <w:r w:rsidR="00325D8F" w:rsidRPr="009D639F">
              <w:rPr>
                <w:i/>
              </w:rPr>
              <w:t xml:space="preserve">Entertainment Software Association, </w:t>
            </w:r>
            <w:r w:rsidR="00325D8F">
              <w:rPr>
                <w:i/>
              </w:rPr>
              <w:t xml:space="preserve">et al. </w:t>
            </w:r>
            <w:r w:rsidR="00325D8F" w:rsidRPr="009D639F">
              <w:rPr>
                <w:i/>
              </w:rPr>
              <w:t xml:space="preserve">v. Society of Composers, Authors and Music Publishers of Canada </w:t>
            </w:r>
            <w:r w:rsidR="00325D8F" w:rsidRPr="005D08A4">
              <w:t>(33921)</w:t>
            </w:r>
            <w:r w:rsidR="00325D8F">
              <w:t xml:space="preserve"> and</w:t>
            </w:r>
            <w:r>
              <w:rPr>
                <w:lang w:val="en-US"/>
              </w:rPr>
              <w:t xml:space="preserve"> </w:t>
            </w:r>
            <w:r w:rsidR="00325D8F" w:rsidRPr="00593C61">
              <w:rPr>
                <w:i/>
              </w:rPr>
              <w:t xml:space="preserve">Rogers Communications Inc., </w:t>
            </w:r>
            <w:r w:rsidR="00325D8F">
              <w:rPr>
                <w:i/>
              </w:rPr>
              <w:t xml:space="preserve">et al. </w:t>
            </w:r>
            <w:r w:rsidR="00325D8F" w:rsidRPr="00593C61">
              <w:rPr>
                <w:i/>
              </w:rPr>
              <w:t xml:space="preserve">v. Society of Composers, Authors and Music Publishers of Canada </w:t>
            </w:r>
            <w:r w:rsidR="00325D8F" w:rsidRPr="005D08A4">
              <w:t>(33922)</w:t>
            </w:r>
            <w:r w:rsidR="00325D8F">
              <w:t>.  T</w:t>
            </w:r>
            <w:r>
              <w:rPr>
                <w:lang w:val="en-US"/>
              </w:rPr>
              <w:t>he schedule for serving and filing the material and any application for leave to intervene shall be set by the Registrar.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Default="00824412" w:rsidP="001B39D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B39D7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1B39D7">
              <w:rPr>
                <w:lang w:val="fr-CA"/>
              </w:rPr>
              <w:t xml:space="preserve">A-433-09, 2011 </w:t>
            </w:r>
            <w:r w:rsidRPr="001B39D7">
              <w:rPr>
                <w:lang w:val="fr-CA"/>
              </w:rPr>
              <w:t>CA</w:t>
            </w:r>
            <w:r w:rsidR="001B39D7">
              <w:rPr>
                <w:lang w:val="fr-CA"/>
              </w:rPr>
              <w:t>F</w:t>
            </w:r>
            <w:r w:rsidRPr="001B39D7">
              <w:rPr>
                <w:lang w:val="fr-CA"/>
              </w:rPr>
              <w:t xml:space="preserve"> 70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B39D7">
              <w:rPr>
                <w:lang w:val="fr-CA"/>
              </w:rPr>
              <w:t>25 février 2011</w:t>
            </w:r>
            <w:r w:rsidR="001B39D7">
              <w:rPr>
                <w:lang w:val="fr-CA"/>
              </w:rPr>
              <w:t xml:space="preserve">, est </w:t>
            </w:r>
            <w:r w:rsidR="00011960" w:rsidRPr="006E7BAE">
              <w:rPr>
                <w:lang w:val="fr-CA"/>
              </w:rPr>
              <w:t>accordé</w:t>
            </w:r>
            <w:r w:rsidR="001B39D7">
              <w:rPr>
                <w:lang w:val="fr-CA"/>
              </w:rPr>
              <w:t>e</w:t>
            </w:r>
            <w:r w:rsidR="00545D99">
              <w:rPr>
                <w:lang w:val="fr-CA"/>
              </w:rPr>
              <w:t xml:space="preserve">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:rsidR="001B39D7" w:rsidRDefault="001B39D7" w:rsidP="001B39D7">
            <w:pPr>
              <w:jc w:val="both"/>
              <w:rPr>
                <w:lang w:val="fr-CA"/>
              </w:rPr>
            </w:pPr>
          </w:p>
          <w:p w:rsidR="001B39D7" w:rsidRPr="001B39D7" w:rsidRDefault="001B39D7" w:rsidP="007B5C85">
            <w:pPr>
              <w:jc w:val="both"/>
              <w:rPr>
                <w:lang w:val="fr-CA"/>
              </w:rPr>
            </w:pPr>
            <w:r w:rsidRPr="001B39D7">
              <w:rPr>
                <w:lang w:val="fr-CA"/>
              </w:rPr>
              <w:t xml:space="preserve">Cet appel sera entendu avec </w:t>
            </w:r>
            <w:r w:rsidR="007B5C85" w:rsidRPr="007B5C85">
              <w:rPr>
                <w:i/>
                <w:lang w:val="fr-CA"/>
              </w:rPr>
              <w:t>Société canadienne des auteurs, compositeurs e</w:t>
            </w:r>
            <w:r w:rsidR="00545D99">
              <w:rPr>
                <w:i/>
                <w:lang w:val="fr-CA"/>
              </w:rPr>
              <w:t>t éditeurs de musique</w:t>
            </w:r>
            <w:r w:rsidR="007B5C85" w:rsidRPr="007B5C85">
              <w:rPr>
                <w:i/>
                <w:lang w:val="fr-CA"/>
              </w:rPr>
              <w:t xml:space="preserve"> c. Bell Canada, et autre</w:t>
            </w:r>
            <w:r w:rsidR="007B5C85">
              <w:rPr>
                <w:i/>
                <w:lang w:val="fr-CA"/>
              </w:rPr>
              <w:t>s</w:t>
            </w:r>
            <w:r w:rsidR="007B5C85" w:rsidRPr="007B5C85">
              <w:rPr>
                <w:lang w:val="fr-CA"/>
              </w:rPr>
              <w:t xml:space="preserve"> </w:t>
            </w:r>
            <w:r w:rsidR="007B5C85">
              <w:rPr>
                <w:lang w:val="fr-CA"/>
              </w:rPr>
              <w:t xml:space="preserve">(33800); </w:t>
            </w:r>
            <w:r w:rsidR="007B5C85" w:rsidRPr="007B5C85">
              <w:rPr>
                <w:i/>
                <w:lang w:val="fr-CA"/>
              </w:rPr>
              <w:t xml:space="preserve">Province d’Alberta, représentée par le ministre de l’Éducation, et autres c. Canadian Copyright </w:t>
            </w:r>
            <w:proofErr w:type="spellStart"/>
            <w:r w:rsidR="007B5C85" w:rsidRPr="007B5C85">
              <w:rPr>
                <w:i/>
                <w:lang w:val="fr-CA"/>
              </w:rPr>
              <w:t>Licensing</w:t>
            </w:r>
            <w:proofErr w:type="spellEnd"/>
            <w:r w:rsidR="007B5C85" w:rsidRPr="007B5C85">
              <w:rPr>
                <w:i/>
                <w:lang w:val="fr-CA"/>
              </w:rPr>
              <w:t xml:space="preserve"> Agency exerçant ses activités sous l’appellation de « Access Copyright »</w:t>
            </w:r>
            <w:r w:rsidR="007B5C85">
              <w:rPr>
                <w:lang w:val="fr-CA"/>
              </w:rPr>
              <w:t xml:space="preserve"> (33888); </w:t>
            </w:r>
            <w:r w:rsidR="007B5C85" w:rsidRPr="007B5C85">
              <w:rPr>
                <w:i/>
                <w:lang w:val="fr-CA"/>
              </w:rPr>
              <w:t>Association du logiciel de divertissement, et autres c. Société canadienne des auteurs, compositeurs et éditeurs de musique</w:t>
            </w:r>
            <w:r w:rsidR="007B5C85">
              <w:rPr>
                <w:lang w:val="fr-CA"/>
              </w:rPr>
              <w:t xml:space="preserve"> (33921) et </w:t>
            </w:r>
            <w:r w:rsidR="007B5C85" w:rsidRPr="007B5C85">
              <w:rPr>
                <w:i/>
                <w:lang w:val="fr-CA"/>
              </w:rPr>
              <w:t>Rogers Communications Inc., et autres c. Société canadienne des auteurs, compositeurs et éditeurs de musique</w:t>
            </w:r>
            <w:r w:rsidR="007B5C85">
              <w:rPr>
                <w:lang w:val="fr-CA"/>
              </w:rPr>
              <w:t xml:space="preserve"> (33922)</w:t>
            </w:r>
            <w:r w:rsidR="00325D8F">
              <w:rPr>
                <w:lang w:val="fr-CA"/>
              </w:rPr>
              <w:t>. L’</w:t>
            </w:r>
            <w:r w:rsidRPr="001B39D7">
              <w:rPr>
                <w:lang w:val="fr-CA"/>
              </w:rPr>
              <w:t>échéancier pour la signification et le dépôt des documents et pour toute requête en intervention sera fixé par le registraire.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</w:t>
      </w:r>
      <w:r w:rsidR="00547A83">
        <w:rPr>
          <w:lang w:val="fr-CA"/>
        </w:rPr>
        <w:t>S.C.</w:t>
      </w:r>
      <w:r w:rsidRPr="00D83B8C">
        <w:rPr>
          <w:lang w:val="fr-CA"/>
        </w:rPr>
        <w:t>C.</w:t>
      </w:r>
    </w:p>
    <w:p w:rsidR="003A37CF" w:rsidRPr="00D83B8C" w:rsidRDefault="003A37CF" w:rsidP="001B39D7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547A83">
        <w:rPr>
          <w:lang w:val="fr-CA"/>
        </w:rPr>
        <w:t>S.</w:t>
      </w:r>
      <w:r w:rsidRPr="00D83B8C">
        <w:rPr>
          <w:lang w:val="fr-CA"/>
        </w:rPr>
        <w:t>C.</w:t>
      </w:r>
    </w:p>
    <w:sectPr w:rsidR="003A37CF" w:rsidRPr="00D83B8C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6300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63002" w:rsidRPr="00417FB7">
      <w:rPr>
        <w:szCs w:val="24"/>
      </w:rPr>
      <w:fldChar w:fldCharType="separate"/>
    </w:r>
    <w:r w:rsidR="007B0DAB">
      <w:rPr>
        <w:noProof/>
        <w:szCs w:val="24"/>
      </w:rPr>
      <w:t>2</w:t>
    </w:r>
    <w:r w:rsidR="00A6300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34210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B39D7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25D8F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5D99"/>
    <w:rsid w:val="00547A83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B0DAB"/>
    <w:rsid w:val="007B5C85"/>
    <w:rsid w:val="007C5DE8"/>
    <w:rsid w:val="007E68C7"/>
    <w:rsid w:val="00816B78"/>
    <w:rsid w:val="00820AC4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63002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B035E"/>
    <w:rsid w:val="00EE2A6C"/>
    <w:rsid w:val="00EF6754"/>
    <w:rsid w:val="00F06BF6"/>
    <w:rsid w:val="00F1759D"/>
    <w:rsid w:val="00F20569"/>
    <w:rsid w:val="00F24AF1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B472-7DB4-4D4C-844D-B1A616AA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382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8</cp:revision>
  <cp:lastPrinted>2011-09-07T18:42:00Z</cp:lastPrinted>
  <dcterms:created xsi:type="dcterms:W3CDTF">2011-08-26T19:51:00Z</dcterms:created>
  <dcterms:modified xsi:type="dcterms:W3CDTF">2011-09-13T17:52:00Z</dcterms:modified>
</cp:coreProperties>
</file>