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4C" w:rsidRDefault="007B004C">
      <w:pPr>
        <w:rPr>
          <w:color w:val="000000"/>
          <w:lang w:val="en-GB"/>
        </w:rPr>
      </w:pPr>
      <w:r>
        <w:rPr>
          <w:color w:val="FFFFFF"/>
        </w:rPr>
        <w:t>33713</w:t>
      </w:r>
    </w:p>
    <w:p w:rsidR="007B004C" w:rsidRDefault="007B004C">
      <w:pPr>
        <w:tabs>
          <w:tab w:val="right" w:pos="9360"/>
        </w:tabs>
        <w:rPr>
          <w:color w:val="000000"/>
          <w:lang w:val="en-GB"/>
        </w:rPr>
      </w:pPr>
      <w:r>
        <w:rPr>
          <w:color w:val="000000"/>
          <w:lang w:val="en-GB"/>
        </w:rPr>
        <w:tab/>
        <w:t xml:space="preserve">No. 33713    </w:t>
      </w:r>
    </w:p>
    <w:p w:rsidR="007B004C" w:rsidRDefault="007B004C">
      <w:pPr>
        <w:rPr>
          <w:color w:val="000000"/>
          <w:lang w:val="en-GB"/>
        </w:rPr>
      </w:pPr>
    </w:p>
    <w:p w:rsidR="007B004C" w:rsidRDefault="007B004C">
      <w:pPr>
        <w:rPr>
          <w:color w:val="000000"/>
          <w:lang w:val="en-GB"/>
        </w:rPr>
        <w:sectPr w:rsidR="007B004C">
          <w:pgSz w:w="12240" w:h="15840"/>
          <w:pgMar w:top="1440" w:right="1440" w:bottom="630" w:left="1440" w:header="1440" w:footer="63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720"/>
        <w:gridCol w:w="4320"/>
      </w:tblGrid>
      <w:tr w:rsidR="007B004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B004C" w:rsidRDefault="007B004C">
            <w:pPr>
              <w:tabs>
                <w:tab w:val="left" w:pos="-1440"/>
              </w:tabs>
              <w:ind w:left="2160" w:hanging="216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September 23, 2010</w:t>
            </w:r>
            <w:r>
              <w:rPr>
                <w:color w:val="000000"/>
                <w:lang w:val="en-GB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004C" w:rsidRDefault="007B004C">
            <w:pPr>
              <w:rPr>
                <w:color w:val="000000"/>
                <w:lang w:val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B004C" w:rsidRDefault="007B004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Le 23 septembre 2010</w:t>
            </w:r>
          </w:p>
        </w:tc>
      </w:tr>
      <w:tr w:rsidR="007B004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B004C" w:rsidRDefault="007B004C">
            <w:pPr>
              <w:rPr>
                <w:color w:val="00000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004C" w:rsidRDefault="007B004C">
            <w:pPr>
              <w:rPr>
                <w:color w:val="000000"/>
                <w:lang w:val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B004C" w:rsidRDefault="007B004C">
            <w:pPr>
              <w:rPr>
                <w:color w:val="000000"/>
                <w:lang w:val="en-GB"/>
              </w:rPr>
            </w:pPr>
          </w:p>
        </w:tc>
      </w:tr>
      <w:tr w:rsidR="007B004C" w:rsidRPr="00D50E5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B004C" w:rsidRDefault="007B004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Coram:  Binnie, Fish and Rothstein JJ.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004C" w:rsidRDefault="007B004C">
            <w:pPr>
              <w:rPr>
                <w:color w:val="000000"/>
                <w:lang w:val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B004C" w:rsidRPr="00E27569" w:rsidRDefault="007B004C">
            <w:pPr>
              <w:rPr>
                <w:color w:val="000000"/>
                <w:lang w:val="fr-CA"/>
              </w:rPr>
            </w:pPr>
            <w:r w:rsidRPr="00E27569">
              <w:rPr>
                <w:color w:val="000000"/>
                <w:lang w:val="fr-CA"/>
              </w:rPr>
              <w:t>Coram : Les juges Binnie, Fish et Rothstein</w:t>
            </w:r>
          </w:p>
        </w:tc>
      </w:tr>
      <w:tr w:rsidR="007B004C" w:rsidRPr="00D50E5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B004C" w:rsidRPr="00E27569" w:rsidRDefault="007B004C">
            <w:pPr>
              <w:rPr>
                <w:color w:val="000000"/>
                <w:lang w:val="fr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004C" w:rsidRPr="00E27569" w:rsidRDefault="007B004C">
            <w:pPr>
              <w:rPr>
                <w:color w:val="000000"/>
                <w:lang w:val="fr-CA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B004C" w:rsidRPr="00E27569" w:rsidRDefault="007B004C">
            <w:pPr>
              <w:rPr>
                <w:color w:val="000000"/>
                <w:lang w:val="fr-CA"/>
              </w:rPr>
            </w:pPr>
          </w:p>
        </w:tc>
      </w:tr>
      <w:tr w:rsidR="007B004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B004C" w:rsidRDefault="007B004C">
            <w:pPr>
              <w:rPr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BETWEEN:</w:t>
            </w:r>
          </w:p>
          <w:p w:rsidR="007B004C" w:rsidRDefault="007B004C">
            <w:pPr>
              <w:rPr>
                <w:color w:val="000000"/>
                <w:lang w:val="en-GB"/>
              </w:rPr>
            </w:pPr>
          </w:p>
          <w:p w:rsidR="007B004C" w:rsidRDefault="007B004C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1356472 Alberta Ltd and </w:t>
            </w:r>
          </w:p>
          <w:p w:rsidR="007B004C" w:rsidRDefault="007B004C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Sid M. Tarrabain Professional Corporation</w:t>
            </w:r>
          </w:p>
          <w:p w:rsidR="007B004C" w:rsidRDefault="007B004C">
            <w:pPr>
              <w:rPr>
                <w:color w:val="000000"/>
                <w:lang w:val="en-GB"/>
              </w:rPr>
            </w:pPr>
          </w:p>
          <w:p w:rsidR="007B004C" w:rsidRDefault="007B004C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Applicants</w:t>
            </w:r>
          </w:p>
          <w:p w:rsidR="007B004C" w:rsidRDefault="007B004C">
            <w:pPr>
              <w:rPr>
                <w:color w:val="000000"/>
                <w:lang w:val="en-GB"/>
              </w:rPr>
            </w:pPr>
          </w:p>
          <w:p w:rsidR="007B004C" w:rsidRDefault="007B004C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noBreakHyphen/>
              <w:t xml:space="preserve"> and </w:t>
            </w:r>
            <w:r>
              <w:rPr>
                <w:color w:val="000000"/>
                <w:lang w:val="en-GB"/>
              </w:rPr>
              <w:noBreakHyphen/>
            </w:r>
          </w:p>
          <w:p w:rsidR="007B004C" w:rsidRDefault="007B004C">
            <w:pPr>
              <w:rPr>
                <w:color w:val="000000"/>
                <w:lang w:val="en-GB"/>
              </w:rPr>
            </w:pPr>
          </w:p>
          <w:p w:rsidR="007B004C" w:rsidRDefault="007B004C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1198952 Alberta Ltd., operating as Raleigh Foods and 651730 Alberta Ltd., operating as Fantasia Noodle House Restaurant</w:t>
            </w:r>
          </w:p>
          <w:p w:rsidR="007B004C" w:rsidRDefault="007B004C">
            <w:pPr>
              <w:rPr>
                <w:color w:val="000000"/>
                <w:lang w:val="en-GB"/>
              </w:rPr>
            </w:pPr>
          </w:p>
          <w:p w:rsidR="007B004C" w:rsidRDefault="007B004C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Respondents</w:t>
            </w:r>
          </w:p>
          <w:p w:rsidR="007B004C" w:rsidRDefault="007B004C">
            <w:pPr>
              <w:rPr>
                <w:color w:val="00000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004C" w:rsidRDefault="007B004C">
            <w:pPr>
              <w:rPr>
                <w:color w:val="000000"/>
                <w:lang w:val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B004C" w:rsidRPr="00E27569" w:rsidRDefault="007B004C">
            <w:pPr>
              <w:rPr>
                <w:color w:val="000000"/>
                <w:lang w:val="fr-CA"/>
              </w:rPr>
            </w:pPr>
            <w:r w:rsidRPr="00E27569">
              <w:rPr>
                <w:b/>
                <w:bCs/>
                <w:color w:val="000000"/>
                <w:lang w:val="fr-CA"/>
              </w:rPr>
              <w:t>ENTRE :</w:t>
            </w:r>
          </w:p>
          <w:p w:rsidR="007B004C" w:rsidRPr="00E27569" w:rsidRDefault="007B004C">
            <w:pPr>
              <w:rPr>
                <w:color w:val="000000"/>
                <w:lang w:val="fr-CA"/>
              </w:rPr>
            </w:pPr>
          </w:p>
          <w:p w:rsidR="007B004C" w:rsidRPr="00E27569" w:rsidRDefault="007B004C">
            <w:pPr>
              <w:jc w:val="center"/>
              <w:rPr>
                <w:color w:val="000000"/>
                <w:lang w:val="fr-CA"/>
              </w:rPr>
            </w:pPr>
            <w:r w:rsidRPr="00E27569">
              <w:rPr>
                <w:color w:val="000000"/>
                <w:lang w:val="fr-CA"/>
              </w:rPr>
              <w:t xml:space="preserve">1356472 Alberta Ltd et </w:t>
            </w:r>
          </w:p>
          <w:p w:rsidR="007B004C" w:rsidRPr="00E27569" w:rsidRDefault="007B004C">
            <w:pPr>
              <w:jc w:val="center"/>
              <w:rPr>
                <w:color w:val="000000"/>
                <w:lang w:val="fr-CA"/>
              </w:rPr>
            </w:pPr>
            <w:r w:rsidRPr="00E27569">
              <w:rPr>
                <w:color w:val="000000"/>
                <w:lang w:val="fr-CA"/>
              </w:rPr>
              <w:t>Sid M. Tarrabain Professional Corporation</w:t>
            </w:r>
          </w:p>
          <w:p w:rsidR="007B004C" w:rsidRPr="00E27569" w:rsidRDefault="007B004C">
            <w:pPr>
              <w:rPr>
                <w:color w:val="000000"/>
                <w:lang w:val="fr-CA"/>
              </w:rPr>
            </w:pPr>
          </w:p>
          <w:p w:rsidR="007B004C" w:rsidRDefault="007B004C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Demanderesses</w:t>
            </w:r>
          </w:p>
          <w:p w:rsidR="007B004C" w:rsidRDefault="007B004C">
            <w:pPr>
              <w:rPr>
                <w:color w:val="000000"/>
                <w:lang w:val="en-GB"/>
              </w:rPr>
            </w:pPr>
          </w:p>
          <w:p w:rsidR="007B004C" w:rsidRDefault="007B004C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noBreakHyphen/>
              <w:t xml:space="preserve"> et </w:t>
            </w:r>
            <w:r>
              <w:rPr>
                <w:color w:val="000000"/>
                <w:lang w:val="en-GB"/>
              </w:rPr>
              <w:noBreakHyphen/>
            </w:r>
          </w:p>
          <w:p w:rsidR="007B004C" w:rsidRDefault="007B004C">
            <w:pPr>
              <w:rPr>
                <w:color w:val="000000"/>
                <w:lang w:val="en-GB"/>
              </w:rPr>
            </w:pPr>
          </w:p>
          <w:p w:rsidR="007B004C" w:rsidRDefault="007B004C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1198952 Alberta Ltd., operating as Raleigh Foods et 651730 Alberta Ltd., operating as Fantasia Noodle House Restaurant</w:t>
            </w:r>
          </w:p>
          <w:p w:rsidR="007B004C" w:rsidRDefault="007B004C">
            <w:pPr>
              <w:rPr>
                <w:color w:val="000000"/>
                <w:lang w:val="en-GB"/>
              </w:rPr>
            </w:pPr>
          </w:p>
          <w:p w:rsidR="007B004C" w:rsidRDefault="007B004C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Intimées</w:t>
            </w:r>
          </w:p>
          <w:p w:rsidR="007B004C" w:rsidRDefault="007B004C">
            <w:pPr>
              <w:tabs>
                <w:tab w:val="center" w:pos="2160"/>
              </w:tabs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ab/>
            </w:r>
          </w:p>
        </w:tc>
      </w:tr>
      <w:tr w:rsidR="007B004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B004C" w:rsidRDefault="007B004C">
            <w:pPr>
              <w:rPr>
                <w:color w:val="00000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004C" w:rsidRDefault="007B004C">
            <w:pPr>
              <w:rPr>
                <w:color w:val="000000"/>
                <w:lang w:val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B004C" w:rsidRDefault="007B004C">
            <w:pPr>
              <w:rPr>
                <w:color w:val="000000"/>
                <w:lang w:val="en-GB"/>
              </w:rPr>
            </w:pPr>
          </w:p>
        </w:tc>
      </w:tr>
      <w:tr w:rsidR="007B004C" w:rsidRPr="00D50E5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B004C" w:rsidRDefault="007B004C">
            <w:pPr>
              <w:keepNext/>
              <w:keepLines/>
              <w:tabs>
                <w:tab w:val="center" w:pos="2160"/>
              </w:tabs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ab/>
              <w:t>JUDGMENT</w:t>
            </w:r>
          </w:p>
          <w:p w:rsidR="007B004C" w:rsidRDefault="007B004C">
            <w:pPr>
              <w:keepNext/>
              <w:keepLines/>
              <w:rPr>
                <w:color w:val="000000"/>
                <w:lang w:val="en-GB"/>
              </w:rPr>
            </w:pPr>
          </w:p>
          <w:p w:rsidR="007B004C" w:rsidRDefault="007B004C">
            <w:pPr>
              <w:keepNext/>
              <w:keepLines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The motion for an extension of time to serve and file the </w:t>
            </w:r>
            <w:r w:rsidR="00E27569">
              <w:rPr>
                <w:color w:val="000000"/>
                <w:lang w:val="en-GB"/>
              </w:rPr>
              <w:t xml:space="preserve">application for </w:t>
            </w:r>
            <w:r>
              <w:rPr>
                <w:color w:val="000000"/>
                <w:lang w:val="en-GB"/>
              </w:rPr>
              <w:t>leave</w:t>
            </w:r>
            <w:r w:rsidR="00E27569">
              <w:rPr>
                <w:color w:val="000000"/>
                <w:lang w:val="en-GB"/>
              </w:rPr>
              <w:t xml:space="preserve"> to appeal</w:t>
            </w:r>
            <w:r>
              <w:rPr>
                <w:color w:val="000000"/>
                <w:lang w:val="en-GB"/>
              </w:rPr>
              <w:t xml:space="preserve"> is granted.  The application for leave to appeal from the judgment of the Court of Appeal of Alberta (Edmonton), Numbers 0803</w:t>
            </w:r>
            <w:r>
              <w:rPr>
                <w:color w:val="000000"/>
                <w:lang w:val="en-GB"/>
              </w:rPr>
              <w:noBreakHyphen/>
              <w:t>0228</w:t>
            </w:r>
            <w:r>
              <w:rPr>
                <w:color w:val="000000"/>
                <w:lang w:val="en-GB"/>
              </w:rPr>
              <w:noBreakHyphen/>
              <w:t>AC and 0803</w:t>
            </w:r>
            <w:r>
              <w:rPr>
                <w:color w:val="000000"/>
                <w:lang w:val="en-GB"/>
              </w:rPr>
              <w:noBreakHyphen/>
              <w:t>0229</w:t>
            </w:r>
            <w:r>
              <w:rPr>
                <w:color w:val="000000"/>
                <w:lang w:val="en-GB"/>
              </w:rPr>
              <w:noBreakHyphen/>
              <w:t xml:space="preserve">AC, 2010 ABCA 42, dated February 8, 2010, is dismissed with costs. </w:t>
            </w:r>
          </w:p>
          <w:p w:rsidR="007B004C" w:rsidRDefault="007B004C">
            <w:pPr>
              <w:keepLines/>
              <w:rPr>
                <w:color w:val="00000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004C" w:rsidRDefault="007B004C">
            <w:pPr>
              <w:rPr>
                <w:color w:val="000000"/>
                <w:lang w:val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B004C" w:rsidRDefault="007B004C">
            <w:pPr>
              <w:tabs>
                <w:tab w:val="center" w:pos="2160"/>
              </w:tabs>
              <w:jc w:val="both"/>
              <w:rPr>
                <w:color w:val="000000"/>
                <w:lang w:val="fr-CA"/>
              </w:rPr>
            </w:pPr>
            <w:r w:rsidRPr="00E27569">
              <w:rPr>
                <w:color w:val="000000"/>
              </w:rPr>
              <w:tab/>
            </w:r>
            <w:r>
              <w:rPr>
                <w:color w:val="000000"/>
                <w:lang w:val="fr-CA"/>
              </w:rPr>
              <w:t>JUGEMENT</w:t>
            </w:r>
          </w:p>
          <w:p w:rsidR="007B004C" w:rsidRDefault="007B004C">
            <w:pPr>
              <w:jc w:val="both"/>
              <w:rPr>
                <w:color w:val="000000"/>
                <w:lang w:val="fr-CA"/>
              </w:rPr>
            </w:pPr>
          </w:p>
          <w:p w:rsidR="007B004C" w:rsidRPr="00E27569" w:rsidRDefault="007B004C">
            <w:pPr>
              <w:jc w:val="both"/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La requête en prorogation du délai de signification et de dépôt de la demande d</w:t>
            </w:r>
            <w:r>
              <w:rPr>
                <w:color w:val="000000"/>
                <w:lang w:val="fr-CA"/>
              </w:rPr>
              <w:sym w:font="WP TypographicSymbols" w:char="003D"/>
            </w:r>
            <w:r>
              <w:rPr>
                <w:color w:val="000000"/>
                <w:lang w:val="fr-CA"/>
              </w:rPr>
              <w:t>autorisation d</w:t>
            </w:r>
            <w:r>
              <w:rPr>
                <w:color w:val="000000"/>
                <w:lang w:val="fr-CA"/>
              </w:rPr>
              <w:sym w:font="WP TypographicSymbols" w:char="003D"/>
            </w:r>
            <w:r>
              <w:rPr>
                <w:color w:val="000000"/>
                <w:lang w:val="fr-CA"/>
              </w:rPr>
              <w:t>appel est accordée. La demande d</w:t>
            </w:r>
            <w:r>
              <w:rPr>
                <w:color w:val="000000"/>
                <w:lang w:val="fr-CA"/>
              </w:rPr>
              <w:sym w:font="WP TypographicSymbols" w:char="003D"/>
            </w:r>
            <w:r>
              <w:rPr>
                <w:color w:val="000000"/>
                <w:lang w:val="fr-CA"/>
              </w:rPr>
              <w:t>autorisation d</w:t>
            </w:r>
            <w:r>
              <w:rPr>
                <w:color w:val="000000"/>
                <w:lang w:val="fr-CA"/>
              </w:rPr>
              <w:sym w:font="WP TypographicSymbols" w:char="003D"/>
            </w:r>
            <w:r>
              <w:rPr>
                <w:color w:val="000000"/>
                <w:lang w:val="fr-CA"/>
              </w:rPr>
              <w:t>appel de l</w:t>
            </w:r>
            <w:r>
              <w:rPr>
                <w:color w:val="000000"/>
                <w:lang w:val="fr-CA"/>
              </w:rPr>
              <w:sym w:font="WP TypographicSymbols" w:char="003D"/>
            </w:r>
            <w:r>
              <w:rPr>
                <w:color w:val="000000"/>
                <w:lang w:val="fr-CA"/>
              </w:rPr>
              <w:t>arrêt de la Cour d</w:t>
            </w:r>
            <w:r>
              <w:rPr>
                <w:color w:val="000000"/>
                <w:lang w:val="fr-CA"/>
              </w:rPr>
              <w:sym w:font="WP TypographicSymbols" w:char="003D"/>
            </w:r>
            <w:r>
              <w:rPr>
                <w:color w:val="000000"/>
                <w:lang w:val="fr-CA"/>
              </w:rPr>
              <w:t>appel de l</w:t>
            </w:r>
            <w:r>
              <w:rPr>
                <w:color w:val="000000"/>
                <w:lang w:val="fr-CA"/>
              </w:rPr>
              <w:sym w:font="WP TypographicSymbols" w:char="003D"/>
            </w:r>
            <w:r>
              <w:rPr>
                <w:color w:val="000000"/>
                <w:lang w:val="fr-CA"/>
              </w:rPr>
              <w:t>Alberta (Edmonton), numéros 0803</w:t>
            </w:r>
            <w:r>
              <w:rPr>
                <w:color w:val="000000"/>
                <w:lang w:val="fr-CA"/>
              </w:rPr>
              <w:noBreakHyphen/>
              <w:t>0228</w:t>
            </w:r>
            <w:r>
              <w:rPr>
                <w:color w:val="000000"/>
                <w:lang w:val="fr-CA"/>
              </w:rPr>
              <w:noBreakHyphen/>
              <w:t>AC et 0803</w:t>
            </w:r>
            <w:r>
              <w:rPr>
                <w:color w:val="000000"/>
                <w:lang w:val="fr-CA"/>
              </w:rPr>
              <w:noBreakHyphen/>
              <w:t>0229</w:t>
            </w:r>
            <w:r>
              <w:rPr>
                <w:color w:val="000000"/>
                <w:lang w:val="fr-CA"/>
              </w:rPr>
              <w:noBreakHyphen/>
              <w:t xml:space="preserve">AC, 2010 ABCA 42, daté du 8 février 2010, est rejetée avec dépens. </w:t>
            </w:r>
          </w:p>
          <w:p w:rsidR="007B004C" w:rsidRPr="00E27569" w:rsidRDefault="007B004C">
            <w:pPr>
              <w:rPr>
                <w:color w:val="000000"/>
                <w:lang w:val="fr-CA"/>
              </w:rPr>
            </w:pPr>
          </w:p>
        </w:tc>
      </w:tr>
      <w:tr w:rsidR="007B004C" w:rsidRPr="00D50E5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B004C" w:rsidRPr="00E27569" w:rsidRDefault="007B004C">
            <w:pPr>
              <w:rPr>
                <w:color w:val="000000"/>
                <w:lang w:val="fr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004C" w:rsidRPr="00E27569" w:rsidRDefault="007B004C">
            <w:pPr>
              <w:rPr>
                <w:color w:val="000000"/>
                <w:lang w:val="fr-CA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B004C" w:rsidRPr="00E27569" w:rsidRDefault="007B004C">
            <w:pPr>
              <w:rPr>
                <w:color w:val="000000"/>
                <w:lang w:val="fr-CA"/>
              </w:rPr>
            </w:pPr>
          </w:p>
        </w:tc>
      </w:tr>
    </w:tbl>
    <w:p w:rsidR="007B004C" w:rsidRPr="00E27569" w:rsidRDefault="007B004C">
      <w:pPr>
        <w:rPr>
          <w:color w:val="000000"/>
          <w:lang w:val="fr-CA"/>
        </w:rPr>
        <w:sectPr w:rsidR="007B004C" w:rsidRPr="00E27569">
          <w:type w:val="continuous"/>
          <w:pgSz w:w="12240" w:h="15840"/>
          <w:pgMar w:top="1440" w:right="1440" w:bottom="630" w:left="1440" w:header="1440" w:footer="630" w:gutter="0"/>
          <w:cols w:space="720"/>
          <w:noEndnote/>
        </w:sectPr>
      </w:pPr>
    </w:p>
    <w:p w:rsidR="007B004C" w:rsidRPr="00E27569" w:rsidRDefault="007B004C">
      <w:pPr>
        <w:rPr>
          <w:color w:val="000000"/>
          <w:lang w:val="fr-CA"/>
        </w:rPr>
      </w:pPr>
    </w:p>
    <w:p w:rsidR="007B004C" w:rsidRPr="00E27569" w:rsidRDefault="007B004C">
      <w:pPr>
        <w:rPr>
          <w:color w:val="000000"/>
          <w:lang w:val="fr-CA"/>
        </w:rPr>
      </w:pPr>
    </w:p>
    <w:p w:rsidR="007B004C" w:rsidRPr="00E27569" w:rsidRDefault="007B004C">
      <w:pPr>
        <w:tabs>
          <w:tab w:val="center" w:pos="4680"/>
        </w:tabs>
        <w:rPr>
          <w:color w:val="000000"/>
          <w:lang w:val="fr-CA"/>
        </w:rPr>
      </w:pPr>
      <w:r w:rsidRPr="00E27569">
        <w:rPr>
          <w:color w:val="000000"/>
          <w:lang w:val="fr-CA"/>
        </w:rPr>
        <w:tab/>
      </w:r>
    </w:p>
    <w:p w:rsidR="007B004C" w:rsidRDefault="007B004C">
      <w:pPr>
        <w:tabs>
          <w:tab w:val="center" w:pos="4680"/>
        </w:tabs>
        <w:rPr>
          <w:color w:val="000000"/>
          <w:lang w:val="en-GB"/>
        </w:rPr>
      </w:pPr>
      <w:r w:rsidRPr="00E27569">
        <w:rPr>
          <w:color w:val="000000"/>
          <w:lang w:val="fr-CA"/>
        </w:rPr>
        <w:tab/>
      </w:r>
      <w:r>
        <w:rPr>
          <w:color w:val="000000"/>
          <w:lang w:val="en-GB"/>
        </w:rPr>
        <w:t>J.S.C.C.</w:t>
      </w:r>
    </w:p>
    <w:p w:rsidR="007B004C" w:rsidRDefault="007B004C">
      <w:pPr>
        <w:tabs>
          <w:tab w:val="center" w:pos="4680"/>
        </w:tabs>
        <w:rPr>
          <w:color w:val="000000"/>
          <w:lang w:val="en-GB"/>
        </w:rPr>
      </w:pPr>
      <w:r>
        <w:rPr>
          <w:color w:val="000000"/>
          <w:lang w:val="en-GB"/>
        </w:rPr>
        <w:tab/>
        <w:t>J.C.S.C.</w:t>
      </w:r>
    </w:p>
    <w:sectPr w:rsidR="007B004C" w:rsidSect="007B004C">
      <w:type w:val="continuous"/>
      <w:pgSz w:w="12240" w:h="15840"/>
      <w:pgMar w:top="1440" w:right="1440" w:bottom="630" w:left="1440" w:header="1440" w:footer="63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004C"/>
    <w:rsid w:val="001E1774"/>
    <w:rsid w:val="004E2064"/>
    <w:rsid w:val="006551AD"/>
    <w:rsid w:val="007B004C"/>
    <w:rsid w:val="00A82EEC"/>
    <w:rsid w:val="00D50E5C"/>
    <w:rsid w:val="00E2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rsid w:val="001E1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ChristinaB</dc:creator>
  <cp:keywords/>
  <dc:description/>
  <cp:lastModifiedBy>azizf</cp:lastModifiedBy>
  <cp:revision>5</cp:revision>
  <dcterms:created xsi:type="dcterms:W3CDTF">2010-09-08T19:20:00Z</dcterms:created>
  <dcterms:modified xsi:type="dcterms:W3CDTF">2010-09-27T13:01:00Z</dcterms:modified>
</cp:coreProperties>
</file>