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AD2954" w:rsidRDefault="00AD2954" w:rsidP="00AE2077">
      <w:pPr>
        <w:jc w:val="right"/>
      </w:pPr>
    </w:p>
    <w:p w:rsidR="00D769F8" w:rsidRDefault="00D769F8" w:rsidP="00AE2077">
      <w:pPr>
        <w:jc w:val="right"/>
      </w:pPr>
    </w:p>
    <w:p w:rsidR="009F436C" w:rsidRPr="007E68C7" w:rsidRDefault="003A37CF" w:rsidP="00AE2077">
      <w:pPr>
        <w:jc w:val="right"/>
      </w:pPr>
      <w:r w:rsidRPr="0031097F">
        <w:t xml:space="preserve">No. </w:t>
      </w:r>
      <w:r>
        <w:t>33480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8D1518" w:rsidP="008262A3">
            <w:r>
              <w:t>December 2</w:t>
            </w:r>
            <w:r w:rsidR="00BD4E4C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8D1518">
            <w:pPr>
              <w:rPr>
                <w:lang w:val="en-US"/>
              </w:rPr>
            </w:pPr>
            <w:r>
              <w:t>Le 2</w:t>
            </w:r>
            <w:r w:rsidR="008D1518">
              <w:t xml:space="preserve"> décembre</w:t>
            </w:r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8A4C9A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AD2954">
              <w:rPr>
                <w:lang w:val="fr-CA"/>
              </w:rPr>
              <w:t>La juge en chef McLachlin et les juges Abella et Rothstein</w:t>
            </w:r>
          </w:p>
        </w:tc>
      </w:tr>
      <w:tr w:rsidR="00C2612E" w:rsidRPr="008A4C9A" w:rsidTr="00F47372">
        <w:tc>
          <w:tcPr>
            <w:tcW w:w="2269" w:type="pct"/>
          </w:tcPr>
          <w:p w:rsidR="00C2612E" w:rsidRPr="00AD2954" w:rsidRDefault="00C2612E" w:rsidP="008262A3">
            <w:pPr>
              <w:rPr>
                <w:lang w:val="fr-CA"/>
              </w:rPr>
            </w:pPr>
          </w:p>
          <w:p w:rsidR="00C2612E" w:rsidRPr="00AD295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D295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1B0219" w:rsidRDefault="00AD2954">
            <w:pPr>
              <w:pStyle w:val="SCCLsocPrefix"/>
            </w:pPr>
            <w:r>
              <w:t>BETWEEN:</w:t>
            </w:r>
            <w:r>
              <w:br/>
            </w:r>
          </w:p>
          <w:p w:rsidR="001B0219" w:rsidRDefault="00AD2954">
            <w:pPr>
              <w:pStyle w:val="SCCLsocParty"/>
            </w:pPr>
            <w:r>
              <w:t xml:space="preserve">Standing Buffalo Dakota First Nation, Chief Rodger Redman, Councillor Wayne Goodwill, Councillor Dion </w:t>
            </w:r>
            <w:proofErr w:type="spellStart"/>
            <w:r>
              <w:t>Yuzicappi</w:t>
            </w:r>
            <w:proofErr w:type="spellEnd"/>
            <w:r>
              <w:t>, Councillor Vergil B</w:t>
            </w:r>
            <w:r w:rsidR="00D769F8">
              <w:t xml:space="preserve">ear, Councillor Herman </w:t>
            </w:r>
            <w:proofErr w:type="spellStart"/>
            <w:r w:rsidR="00D769F8">
              <w:t>Goodpipe</w:t>
            </w:r>
            <w:proofErr w:type="spellEnd"/>
            <w:r w:rsidR="00C86ACA">
              <w:t xml:space="preserve">, Councillor Stella </w:t>
            </w:r>
            <w:proofErr w:type="spellStart"/>
            <w:r w:rsidR="00C86ACA">
              <w:t>Isnana</w:t>
            </w:r>
            <w:proofErr w:type="spellEnd"/>
            <w:r w:rsidR="00C86ACA">
              <w:t xml:space="preserve"> and</w:t>
            </w:r>
            <w:r>
              <w:t xml:space="preserve"> Councillor Conrad </w:t>
            </w:r>
            <w:proofErr w:type="spellStart"/>
            <w:r>
              <w:t>Tawiyaka</w:t>
            </w:r>
            <w:proofErr w:type="spellEnd"/>
            <w:r>
              <w:t xml:space="preserve"> as representatives of the Members of Standing Buffalo Dakota First Nation</w:t>
            </w:r>
            <w:r>
              <w:br/>
            </w:r>
          </w:p>
          <w:p w:rsidR="001B0219" w:rsidRDefault="00AD2954">
            <w:pPr>
              <w:pStyle w:val="SCCLsocPartyRole"/>
            </w:pPr>
            <w:r>
              <w:t>Applicants</w:t>
            </w:r>
            <w:r>
              <w:br/>
            </w:r>
          </w:p>
          <w:p w:rsidR="001B0219" w:rsidRDefault="00AD2954">
            <w:pPr>
              <w:pStyle w:val="SCCLsocVersus"/>
            </w:pPr>
            <w:r>
              <w:t>- and -</w:t>
            </w:r>
            <w:r>
              <w:br/>
            </w:r>
          </w:p>
          <w:p w:rsidR="001B0219" w:rsidRDefault="00AD2954">
            <w:pPr>
              <w:pStyle w:val="SCCLsocParty"/>
            </w:pPr>
            <w:r>
              <w:t>Enbridge Pipelines Inc., Canadian Ass</w:t>
            </w:r>
            <w:r w:rsidR="00226FC7">
              <w:t>ociation of Petroleum Producers and</w:t>
            </w:r>
            <w:r>
              <w:t xml:space="preserve"> National Energy Board</w:t>
            </w:r>
            <w:r>
              <w:br/>
            </w:r>
          </w:p>
          <w:p w:rsidR="00D769F8" w:rsidRDefault="00AD2954">
            <w:pPr>
              <w:pStyle w:val="SCCLsocPartyRole"/>
            </w:pPr>
            <w:r>
              <w:t>Respondents</w:t>
            </w:r>
          </w:p>
          <w:p w:rsidR="00D769F8" w:rsidRDefault="00D769F8">
            <w:pPr>
              <w:pStyle w:val="SCCLsocPartyRole"/>
            </w:pPr>
          </w:p>
          <w:p w:rsidR="00D769F8" w:rsidRDefault="008A4C9A">
            <w:pPr>
              <w:pStyle w:val="SCCLsocPartyRole"/>
            </w:pPr>
            <w:r>
              <w:t>- and -</w:t>
            </w:r>
          </w:p>
          <w:p w:rsidR="00D769F8" w:rsidRDefault="00D769F8">
            <w:pPr>
              <w:pStyle w:val="SCCLsocPartyRole"/>
            </w:pPr>
          </w:p>
          <w:p w:rsidR="00D769F8" w:rsidRDefault="00D769F8">
            <w:pPr>
              <w:pStyle w:val="SCCLsocPartyRole"/>
            </w:pPr>
          </w:p>
          <w:p w:rsidR="001B0219" w:rsidRDefault="00AD2954">
            <w:pPr>
              <w:pStyle w:val="SCCLsocPartyRole"/>
            </w:pPr>
            <w:r>
              <w:br/>
            </w:r>
          </w:p>
          <w:p w:rsidR="001B0219" w:rsidRDefault="00AD2954">
            <w:pPr>
              <w:pStyle w:val="SCCLsocParty"/>
            </w:pPr>
            <w:r>
              <w:t>Attorney General of Canada, Attorney General of Saska</w:t>
            </w:r>
            <w:r w:rsidR="00D769F8">
              <w:t>tchewan and</w:t>
            </w:r>
            <w:r>
              <w:t xml:space="preserve"> Attorney General of Alberta</w:t>
            </w:r>
            <w:r>
              <w:br/>
            </w:r>
          </w:p>
          <w:p w:rsidR="001B0219" w:rsidRDefault="00AD2954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1B0219" w:rsidRDefault="00AD2954">
            <w:pPr>
              <w:pStyle w:val="SCCLsocPrefix"/>
            </w:pPr>
            <w:r>
              <w:t>ENTRE :</w:t>
            </w:r>
            <w:r>
              <w:br/>
            </w:r>
          </w:p>
          <w:p w:rsidR="001B0219" w:rsidRDefault="00AD2954">
            <w:pPr>
              <w:pStyle w:val="SCCLsocParty"/>
            </w:pPr>
            <w:r>
              <w:t xml:space="preserve">Standing Buffalo Dakota First Nation, Chief Rodger Redman, Councillor Wayne Goodwill, Councillor Dion </w:t>
            </w:r>
            <w:proofErr w:type="spellStart"/>
            <w:r>
              <w:t>Yuzicappi</w:t>
            </w:r>
            <w:proofErr w:type="spellEnd"/>
            <w:r>
              <w:t>, Councillor Vergil B</w:t>
            </w:r>
            <w:r w:rsidR="00D769F8">
              <w:t xml:space="preserve">ear, Councillor Herman </w:t>
            </w:r>
            <w:proofErr w:type="spellStart"/>
            <w:r w:rsidR="00D769F8">
              <w:t>Goodpipe</w:t>
            </w:r>
            <w:proofErr w:type="spellEnd"/>
            <w:r w:rsidR="00C86ACA">
              <w:t>,</w:t>
            </w:r>
            <w:r>
              <w:t xml:space="preserve"> Councillor </w:t>
            </w:r>
            <w:r w:rsidR="00C86ACA">
              <w:t>St</w:t>
            </w:r>
            <w:r w:rsidR="00737AAF">
              <w:t xml:space="preserve">ella </w:t>
            </w:r>
            <w:proofErr w:type="spellStart"/>
            <w:r w:rsidR="00737AAF">
              <w:t>Isnana</w:t>
            </w:r>
            <w:proofErr w:type="spellEnd"/>
            <w:r w:rsidR="00737AAF">
              <w:t xml:space="preserve"> </w:t>
            </w:r>
            <w:r w:rsidR="00C86ACA">
              <w:t xml:space="preserve">et </w:t>
            </w:r>
            <w:r>
              <w:t xml:space="preserve">Councillor Conrad </w:t>
            </w:r>
            <w:proofErr w:type="spellStart"/>
            <w:r>
              <w:t>Tawiyaka</w:t>
            </w:r>
            <w:proofErr w:type="spellEnd"/>
            <w:r>
              <w:t xml:space="preserve"> as representatives of the Members of Standing Buffalo Dakota First Nation</w:t>
            </w:r>
            <w:r>
              <w:br/>
            </w:r>
          </w:p>
          <w:p w:rsidR="001B0219" w:rsidRPr="008D1518" w:rsidRDefault="00D769F8">
            <w:pPr>
              <w:pStyle w:val="SCCLsocPartyRole"/>
              <w:rPr>
                <w:lang w:val="fr-CA"/>
              </w:rPr>
            </w:pPr>
            <w:r w:rsidRPr="008D1518">
              <w:rPr>
                <w:lang w:val="fr-CA"/>
              </w:rPr>
              <w:t>Demandeur</w:t>
            </w:r>
            <w:r w:rsidR="00AD2954" w:rsidRPr="008D1518">
              <w:rPr>
                <w:lang w:val="fr-CA"/>
              </w:rPr>
              <w:t>s</w:t>
            </w:r>
            <w:r w:rsidR="00AD2954" w:rsidRPr="008D1518">
              <w:rPr>
                <w:lang w:val="fr-CA"/>
              </w:rPr>
              <w:br/>
            </w:r>
          </w:p>
          <w:p w:rsidR="001B0219" w:rsidRPr="008D1518" w:rsidRDefault="00AD2954">
            <w:pPr>
              <w:pStyle w:val="SCCLsocVersus"/>
              <w:rPr>
                <w:lang w:val="fr-CA"/>
              </w:rPr>
            </w:pPr>
            <w:r w:rsidRPr="008D1518">
              <w:rPr>
                <w:lang w:val="fr-CA"/>
              </w:rPr>
              <w:t>- et -</w:t>
            </w:r>
            <w:r w:rsidRPr="008D1518">
              <w:rPr>
                <w:lang w:val="fr-CA"/>
              </w:rPr>
              <w:br/>
            </w:r>
          </w:p>
          <w:p w:rsidR="001B0219" w:rsidRPr="008D1518" w:rsidRDefault="00AD2954">
            <w:pPr>
              <w:pStyle w:val="SCCLsocParty"/>
              <w:rPr>
                <w:lang w:val="fr-CA"/>
              </w:rPr>
            </w:pPr>
            <w:proofErr w:type="spellStart"/>
            <w:r w:rsidRPr="008D1518">
              <w:rPr>
                <w:lang w:val="fr-CA"/>
              </w:rPr>
              <w:t>Enbridge</w:t>
            </w:r>
            <w:proofErr w:type="spellEnd"/>
            <w:r w:rsidRPr="008D1518">
              <w:rPr>
                <w:lang w:val="fr-CA"/>
              </w:rPr>
              <w:t xml:space="preserve"> Pipelines Inc., Canadian Ass</w:t>
            </w:r>
            <w:r w:rsidR="00226FC7" w:rsidRPr="008D1518">
              <w:rPr>
                <w:lang w:val="fr-CA"/>
              </w:rPr>
              <w:t xml:space="preserve">ociation of </w:t>
            </w:r>
            <w:proofErr w:type="spellStart"/>
            <w:r w:rsidR="00226FC7" w:rsidRPr="008D1518">
              <w:rPr>
                <w:lang w:val="fr-CA"/>
              </w:rPr>
              <w:t>Petroleum</w:t>
            </w:r>
            <w:proofErr w:type="spellEnd"/>
            <w:r w:rsidR="00226FC7" w:rsidRPr="008D1518">
              <w:rPr>
                <w:lang w:val="fr-CA"/>
              </w:rPr>
              <w:t xml:space="preserve"> </w:t>
            </w:r>
            <w:proofErr w:type="spellStart"/>
            <w:r w:rsidR="00226FC7" w:rsidRPr="008D1518">
              <w:rPr>
                <w:lang w:val="fr-CA"/>
              </w:rPr>
              <w:t>Producers</w:t>
            </w:r>
            <w:proofErr w:type="spellEnd"/>
            <w:r w:rsidR="00226FC7" w:rsidRPr="008D1518">
              <w:rPr>
                <w:lang w:val="fr-CA"/>
              </w:rPr>
              <w:t xml:space="preserve"> et</w:t>
            </w:r>
            <w:r w:rsidRPr="008D1518">
              <w:rPr>
                <w:lang w:val="fr-CA"/>
              </w:rPr>
              <w:t xml:space="preserve"> National </w:t>
            </w:r>
            <w:proofErr w:type="spellStart"/>
            <w:r w:rsidRPr="008D1518">
              <w:rPr>
                <w:lang w:val="fr-CA"/>
              </w:rPr>
              <w:t>Energy</w:t>
            </w:r>
            <w:proofErr w:type="spellEnd"/>
            <w:r w:rsidRPr="008D1518">
              <w:rPr>
                <w:lang w:val="fr-CA"/>
              </w:rPr>
              <w:t xml:space="preserve"> </w:t>
            </w:r>
            <w:proofErr w:type="spellStart"/>
            <w:r w:rsidRPr="008D1518">
              <w:rPr>
                <w:lang w:val="fr-CA"/>
              </w:rPr>
              <w:t>Board</w:t>
            </w:r>
            <w:proofErr w:type="spellEnd"/>
            <w:r w:rsidRPr="008D1518">
              <w:rPr>
                <w:lang w:val="fr-CA"/>
              </w:rPr>
              <w:br/>
            </w:r>
          </w:p>
          <w:p w:rsidR="00D769F8" w:rsidRPr="00226FC7" w:rsidRDefault="00D769F8">
            <w:pPr>
              <w:pStyle w:val="SCCLsocPartyRole"/>
              <w:rPr>
                <w:lang w:val="fr-CA"/>
              </w:rPr>
            </w:pPr>
            <w:r w:rsidRPr="00226FC7">
              <w:rPr>
                <w:lang w:val="fr-CA"/>
              </w:rPr>
              <w:t>Intimé</w:t>
            </w:r>
            <w:r w:rsidR="00AD2954" w:rsidRPr="00226FC7">
              <w:rPr>
                <w:lang w:val="fr-CA"/>
              </w:rPr>
              <w:t>s</w:t>
            </w:r>
          </w:p>
          <w:p w:rsidR="00D769F8" w:rsidRPr="00226FC7" w:rsidRDefault="00D769F8">
            <w:pPr>
              <w:pStyle w:val="SCCLsocPartyRole"/>
              <w:rPr>
                <w:lang w:val="fr-CA"/>
              </w:rPr>
            </w:pPr>
          </w:p>
          <w:p w:rsidR="00D769F8" w:rsidRPr="00226FC7" w:rsidRDefault="008A4C9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- et -</w:t>
            </w:r>
          </w:p>
          <w:p w:rsidR="00D769F8" w:rsidRPr="00226FC7" w:rsidRDefault="00D769F8">
            <w:pPr>
              <w:pStyle w:val="SCCLsocPartyRole"/>
              <w:rPr>
                <w:lang w:val="fr-CA"/>
              </w:rPr>
            </w:pPr>
          </w:p>
          <w:p w:rsidR="00D769F8" w:rsidRPr="00226FC7" w:rsidRDefault="00D769F8">
            <w:pPr>
              <w:pStyle w:val="SCCLsocPartyRole"/>
              <w:rPr>
                <w:lang w:val="fr-CA"/>
              </w:rPr>
            </w:pPr>
          </w:p>
          <w:p w:rsidR="001B0219" w:rsidRPr="00226FC7" w:rsidRDefault="00AD2954">
            <w:pPr>
              <w:pStyle w:val="SCCLsocPartyRole"/>
              <w:rPr>
                <w:lang w:val="fr-CA"/>
              </w:rPr>
            </w:pPr>
            <w:r w:rsidRPr="00226FC7">
              <w:rPr>
                <w:lang w:val="fr-CA"/>
              </w:rPr>
              <w:br/>
            </w:r>
          </w:p>
          <w:p w:rsidR="001B0219" w:rsidRPr="00AD2954" w:rsidRDefault="00AD2954">
            <w:pPr>
              <w:pStyle w:val="SCCLsocParty"/>
              <w:rPr>
                <w:lang w:val="fr-CA"/>
              </w:rPr>
            </w:pPr>
            <w:r w:rsidRPr="00AD2954">
              <w:rPr>
                <w:lang w:val="fr-CA"/>
              </w:rPr>
              <w:t>Procureur général du Canada, Procu</w:t>
            </w:r>
            <w:r w:rsidR="00D769F8">
              <w:rPr>
                <w:lang w:val="fr-CA"/>
              </w:rPr>
              <w:t>reur général de la Saskatchewan et Procureur général de l’</w:t>
            </w:r>
            <w:r w:rsidRPr="00AD2954">
              <w:rPr>
                <w:lang w:val="fr-CA"/>
              </w:rPr>
              <w:t>Alberta</w:t>
            </w:r>
            <w:r w:rsidRPr="00AD2954">
              <w:rPr>
                <w:lang w:val="fr-CA"/>
              </w:rPr>
              <w:br/>
            </w:r>
          </w:p>
          <w:p w:rsidR="001B0219" w:rsidRDefault="00D769F8">
            <w:pPr>
              <w:pStyle w:val="SCCLsocPartyRole"/>
            </w:pPr>
            <w:proofErr w:type="spellStart"/>
            <w:r>
              <w:t>Intervenant</w:t>
            </w:r>
            <w:r w:rsidR="00AD2954">
              <w:t>s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8A4C9A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D769F8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Federal Court of Appeal</w:t>
            </w:r>
            <w:r w:rsidRPr="0031097F">
              <w:t xml:space="preserve">, Number </w:t>
            </w:r>
            <w:r>
              <w:t>A-537-08, 2009 FCA 308</w:t>
            </w:r>
            <w:r w:rsidRPr="0031097F">
              <w:t xml:space="preserve">, dated </w:t>
            </w:r>
            <w:r>
              <w:t>October 23, 2009</w:t>
            </w:r>
            <w:r w:rsidR="00F6350F">
              <w:t>,</w:t>
            </w:r>
            <w:r w:rsidRPr="0031097F">
              <w:t xml:space="preserve"> is </w:t>
            </w:r>
            <w:r w:rsidR="00D769F8">
              <w:t>dismissed with costs</w:t>
            </w:r>
            <w:r w:rsidR="00C86ACA">
              <w:t xml:space="preserve"> to the respondent Enbridge Pipelines Inc</w:t>
            </w:r>
            <w:r w:rsidR="00D769F8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D769F8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AD2954">
              <w:rPr>
                <w:lang w:val="fr-CA"/>
              </w:rPr>
              <w:t>Cour d’appel fédérale</w:t>
            </w:r>
            <w:r w:rsidRPr="00824412">
              <w:rPr>
                <w:lang w:val="fr-CA"/>
              </w:rPr>
              <w:t xml:space="preserve">, numéro </w:t>
            </w:r>
            <w:r w:rsidR="00226FC7">
              <w:rPr>
                <w:lang w:val="fr-CA"/>
              </w:rPr>
              <w:t xml:space="preserve">A-537-08, 2009 </w:t>
            </w:r>
            <w:r w:rsidRPr="00AD2954">
              <w:rPr>
                <w:lang w:val="fr-CA"/>
              </w:rPr>
              <w:t>CA</w:t>
            </w:r>
            <w:r w:rsidR="00226FC7">
              <w:rPr>
                <w:lang w:val="fr-CA"/>
              </w:rPr>
              <w:t>F</w:t>
            </w:r>
            <w:r w:rsidRPr="00AD2954">
              <w:rPr>
                <w:lang w:val="fr-CA"/>
              </w:rPr>
              <w:t xml:space="preserve"> 308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AD2954">
              <w:rPr>
                <w:lang w:val="fr-CA"/>
              </w:rPr>
              <w:t>23 octobre 2009</w:t>
            </w:r>
            <w:r w:rsidRPr="00824412">
              <w:rPr>
                <w:lang w:val="fr-CA"/>
              </w:rPr>
              <w:t xml:space="preserve">, est </w:t>
            </w:r>
            <w:r w:rsidR="00D769F8">
              <w:rPr>
                <w:lang w:val="fr-CA"/>
              </w:rPr>
              <w:t>rejetée avec dépens</w:t>
            </w:r>
            <w:r w:rsidR="00C86ACA">
              <w:rPr>
                <w:lang w:val="fr-CA"/>
              </w:rPr>
              <w:t xml:space="preserve"> en faveur de l’intimée </w:t>
            </w:r>
            <w:proofErr w:type="spellStart"/>
            <w:r w:rsidR="00C86ACA">
              <w:rPr>
                <w:lang w:val="fr-CA"/>
              </w:rPr>
              <w:t>Enbridge</w:t>
            </w:r>
            <w:proofErr w:type="spellEnd"/>
            <w:r w:rsidR="00C86ACA">
              <w:rPr>
                <w:lang w:val="fr-CA"/>
              </w:rPr>
              <w:t xml:space="preserve"> Pipelines Inc</w:t>
            </w:r>
            <w:r w:rsidR="00D769F8">
              <w:rPr>
                <w:lang w:val="fr-CA"/>
              </w:rPr>
              <w:t>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D769F8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D769F8" w:rsidRPr="000919B4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96BD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96BDA" w:rsidRPr="00417FB7">
      <w:rPr>
        <w:szCs w:val="24"/>
      </w:rPr>
      <w:fldChar w:fldCharType="separate"/>
    </w:r>
    <w:r w:rsidR="00443693">
      <w:rPr>
        <w:noProof/>
        <w:szCs w:val="24"/>
      </w:rPr>
      <w:t>2</w:t>
    </w:r>
    <w:r w:rsidR="00A96BD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33480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0193"/>
    <w:rsid w:val="00091327"/>
    <w:rsid w:val="000919B4"/>
    <w:rsid w:val="000B4AA7"/>
    <w:rsid w:val="000B76FF"/>
    <w:rsid w:val="000D7521"/>
    <w:rsid w:val="000E4CCE"/>
    <w:rsid w:val="00137808"/>
    <w:rsid w:val="0016666F"/>
    <w:rsid w:val="00167C15"/>
    <w:rsid w:val="001934D1"/>
    <w:rsid w:val="001B0219"/>
    <w:rsid w:val="001D0116"/>
    <w:rsid w:val="001D4323"/>
    <w:rsid w:val="00203642"/>
    <w:rsid w:val="00226FC7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43693"/>
    <w:rsid w:val="004943CF"/>
    <w:rsid w:val="004956DA"/>
    <w:rsid w:val="004D4658"/>
    <w:rsid w:val="00563E2C"/>
    <w:rsid w:val="00587869"/>
    <w:rsid w:val="00614908"/>
    <w:rsid w:val="00650109"/>
    <w:rsid w:val="00701109"/>
    <w:rsid w:val="007372EA"/>
    <w:rsid w:val="00737AAF"/>
    <w:rsid w:val="0079129C"/>
    <w:rsid w:val="007A54CC"/>
    <w:rsid w:val="007E68C7"/>
    <w:rsid w:val="00816B78"/>
    <w:rsid w:val="00824412"/>
    <w:rsid w:val="008262A3"/>
    <w:rsid w:val="00830BBE"/>
    <w:rsid w:val="008433FB"/>
    <w:rsid w:val="0086042A"/>
    <w:rsid w:val="008813BC"/>
    <w:rsid w:val="008A153F"/>
    <w:rsid w:val="008A4C9A"/>
    <w:rsid w:val="008D1518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96BDA"/>
    <w:rsid w:val="00AB5E22"/>
    <w:rsid w:val="00AD2954"/>
    <w:rsid w:val="00AE2077"/>
    <w:rsid w:val="00B408F8"/>
    <w:rsid w:val="00B5078E"/>
    <w:rsid w:val="00B60EDC"/>
    <w:rsid w:val="00B83902"/>
    <w:rsid w:val="00BD4E4C"/>
    <w:rsid w:val="00BF7644"/>
    <w:rsid w:val="00C2612E"/>
    <w:rsid w:val="00C86ACA"/>
    <w:rsid w:val="00CB28F0"/>
    <w:rsid w:val="00CE249F"/>
    <w:rsid w:val="00D42339"/>
    <w:rsid w:val="00D61AC2"/>
    <w:rsid w:val="00D769F8"/>
    <w:rsid w:val="00E12A51"/>
    <w:rsid w:val="00E777AD"/>
    <w:rsid w:val="00EA4B61"/>
    <w:rsid w:val="00F006E3"/>
    <w:rsid w:val="00F02DB9"/>
    <w:rsid w:val="00F06BF6"/>
    <w:rsid w:val="00F1759D"/>
    <w:rsid w:val="00F20569"/>
    <w:rsid w:val="00F40FBF"/>
    <w:rsid w:val="00F47372"/>
    <w:rsid w:val="00F5034C"/>
    <w:rsid w:val="00F6350F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75C9-F24E-46E0-8460-0ACFFBDA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11</cp:revision>
  <cp:lastPrinted>2010-12-01T15:56:00Z</cp:lastPrinted>
  <dcterms:created xsi:type="dcterms:W3CDTF">2010-11-23T16:59:00Z</dcterms:created>
  <dcterms:modified xsi:type="dcterms:W3CDTF">2010-12-06T13:55:00Z</dcterms:modified>
</cp:coreProperties>
</file>