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C20" w:rsidP="00753C20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C20">
            <w:pPr>
              <w:rPr>
                <w:lang w:val="en-US"/>
              </w:rPr>
            </w:pPr>
            <w:r>
              <w:t>Le</w:t>
            </w:r>
            <w:r w:rsidR="00753C20">
              <w:t xml:space="preserve"> 9 </w:t>
            </w:r>
            <w:proofErr w:type="spellStart"/>
            <w:r w:rsidR="00753C20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4EC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C20">
              <w:rPr>
                <w:lang w:val="fr-CA"/>
              </w:rPr>
              <w:t>Les juges Deschamps, Fish et Karakatsanis</w:t>
            </w:r>
          </w:p>
        </w:tc>
      </w:tr>
      <w:tr w:rsidR="00C2612E" w:rsidRPr="009B4EC2" w:rsidTr="00F47372">
        <w:tc>
          <w:tcPr>
            <w:tcW w:w="2269" w:type="pct"/>
          </w:tcPr>
          <w:p w:rsidR="00C2612E" w:rsidRPr="00753C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C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B2AFB" w:rsidRDefault="00753C20">
            <w:pPr>
              <w:pStyle w:val="SCCLsocPrefix"/>
            </w:pPr>
            <w:r>
              <w:t>BETWEEN:</w:t>
            </w:r>
            <w:r>
              <w:br/>
            </w:r>
          </w:p>
          <w:p w:rsidR="004B2AFB" w:rsidRDefault="00753C20">
            <w:pPr>
              <w:pStyle w:val="SCCLsocParty"/>
            </w:pPr>
            <w:r>
              <w:t>GRW Industries (1985) Limited (In Bankruptcy) and the Secured; Preferred and Unsecured Creditors</w:t>
            </w:r>
            <w:r>
              <w:br/>
            </w:r>
          </w:p>
          <w:p w:rsidR="004B2AFB" w:rsidRDefault="00753C20">
            <w:pPr>
              <w:pStyle w:val="SCCLsocPartyRole"/>
            </w:pPr>
            <w:r>
              <w:t>Applicants</w:t>
            </w:r>
            <w:r>
              <w:br/>
            </w:r>
          </w:p>
          <w:p w:rsidR="004B2AFB" w:rsidRDefault="00753C20">
            <w:pPr>
              <w:pStyle w:val="SCCLsocVersus"/>
            </w:pPr>
            <w:r>
              <w:t>- and -</w:t>
            </w:r>
            <w:r>
              <w:br/>
            </w:r>
          </w:p>
          <w:p w:rsidR="004B2AFB" w:rsidRDefault="00753C20">
            <w:pPr>
              <w:pStyle w:val="SCCLsocParty"/>
            </w:pPr>
            <w:r>
              <w:t>Royal Bank of Canada</w:t>
            </w:r>
            <w:r>
              <w:br/>
            </w:r>
          </w:p>
          <w:p w:rsidR="004B2AFB" w:rsidRDefault="00753C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2AFB" w:rsidRPr="00753C20" w:rsidRDefault="00753C20">
            <w:pPr>
              <w:pStyle w:val="SCCLsocPrefix"/>
              <w:rPr>
                <w:lang w:val="fr-CA"/>
              </w:rPr>
            </w:pPr>
            <w:r w:rsidRPr="00753C20">
              <w:rPr>
                <w:lang w:val="fr-CA"/>
              </w:rPr>
              <w:t>ENTRE :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"/>
              <w:rPr>
                <w:lang w:val="fr-CA"/>
              </w:rPr>
            </w:pPr>
            <w:r w:rsidRPr="00753C20">
              <w:rPr>
                <w:lang w:val="fr-CA"/>
              </w:rPr>
              <w:t>GRW Industries (1985) Limited (en faillite) et les créanciers garantis, privilégiés et non garantis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Versus"/>
              <w:rPr>
                <w:lang w:val="fr-CA"/>
              </w:rPr>
            </w:pPr>
            <w:r w:rsidRPr="00753C20">
              <w:rPr>
                <w:lang w:val="fr-CA"/>
              </w:rPr>
              <w:t>- et -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"/>
              <w:rPr>
                <w:lang w:val="fr-CA"/>
              </w:rPr>
            </w:pPr>
            <w:r w:rsidRPr="00753C20">
              <w:rPr>
                <w:lang w:val="fr-CA"/>
              </w:rPr>
              <w:t>Banque Royale du Canada</w:t>
            </w:r>
            <w:r w:rsidRPr="00753C20">
              <w:rPr>
                <w:lang w:val="fr-CA"/>
              </w:rPr>
              <w:br/>
            </w:r>
          </w:p>
          <w:p w:rsidR="004B2AFB" w:rsidRDefault="00753C2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4E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53C20" w:rsidRDefault="00753C20" w:rsidP="00753C20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C52411, 2011 ONCA 729</w:t>
            </w:r>
            <w:r w:rsidR="00824412" w:rsidRPr="006E7BAE">
              <w:t xml:space="preserve">, dated </w:t>
            </w:r>
            <w:r w:rsidR="00824412">
              <w:t>November 18,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753C20" w:rsidRDefault="00753C20" w:rsidP="00753C20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C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3C20">
              <w:rPr>
                <w:lang w:val="fr-CA"/>
              </w:rPr>
              <w:t>C52411, 2011 ONCA 729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C20">
              <w:rPr>
                <w:lang w:val="fr-CA"/>
              </w:rPr>
              <w:t>18 novembre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4B105A" w:rsidRDefault="004B105A" w:rsidP="00417FB7">
      <w:pPr>
        <w:jc w:val="center"/>
        <w:rPr>
          <w:lang w:val="fr-CA"/>
        </w:rPr>
      </w:pPr>
    </w:p>
    <w:p w:rsidR="004B105A" w:rsidRDefault="004B10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3C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B1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16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1668" w:rsidRPr="00417FB7">
      <w:rPr>
        <w:szCs w:val="24"/>
      </w:rPr>
      <w:fldChar w:fldCharType="separate"/>
    </w:r>
    <w:r w:rsidR="004B105A">
      <w:rPr>
        <w:noProof/>
        <w:szCs w:val="24"/>
      </w:rPr>
      <w:t>2</w:t>
    </w:r>
    <w:r w:rsidR="00D616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05A"/>
    <w:rsid w:val="004B2AFB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3C2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4EC2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66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E048-A33E-41C9-99BE-026111DD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2012-07-25T14:59:00Z</cp:lastPrinted>
  <dcterms:created xsi:type="dcterms:W3CDTF">2012-07-10T16:10:00Z</dcterms:created>
  <dcterms:modified xsi:type="dcterms:W3CDTF">2012-08-13T13:36:00Z</dcterms:modified>
</cp:coreProperties>
</file>