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73283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73283">
            <w:pPr>
              <w:rPr>
                <w:lang w:val="en-US"/>
              </w:rPr>
            </w:pPr>
            <w:r>
              <w:t xml:space="preserve">Le </w:t>
            </w:r>
            <w:r w:rsidR="00173283">
              <w:t xml:space="preserve">5 </w:t>
            </w:r>
            <w:proofErr w:type="spellStart"/>
            <w:r w:rsidR="00173283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36F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3283">
              <w:rPr>
                <w:lang w:val="fr-CA"/>
              </w:rPr>
              <w:t>Les juges Binnie, Fish et Rothstein</w:t>
            </w:r>
          </w:p>
        </w:tc>
      </w:tr>
      <w:tr w:rsidR="00C2612E" w:rsidRPr="009C36F4" w:rsidTr="00F47372">
        <w:tc>
          <w:tcPr>
            <w:tcW w:w="2269" w:type="pct"/>
          </w:tcPr>
          <w:p w:rsidR="00C2612E" w:rsidRPr="00173283" w:rsidRDefault="00C2612E" w:rsidP="008262A3">
            <w:pPr>
              <w:rPr>
                <w:lang w:val="fr-CA"/>
              </w:rPr>
            </w:pPr>
          </w:p>
          <w:p w:rsidR="00C2612E" w:rsidRPr="0017328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328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441C0" w:rsidRDefault="00173283">
            <w:pPr>
              <w:pStyle w:val="SCCLsocPrefix"/>
            </w:pPr>
            <w:r>
              <w:t>BETWEEN:</w:t>
            </w:r>
            <w:r>
              <w:br/>
            </w:r>
          </w:p>
          <w:p w:rsidR="00A441C0" w:rsidRDefault="00173283">
            <w:pPr>
              <w:pStyle w:val="SCCLsocParty"/>
            </w:pPr>
            <w:r>
              <w:t>Conservative Fund Canada</w:t>
            </w:r>
            <w:r>
              <w:br/>
            </w:r>
          </w:p>
          <w:p w:rsidR="00A441C0" w:rsidRDefault="00173283">
            <w:pPr>
              <w:pStyle w:val="SCCLsocPartyRole"/>
            </w:pPr>
            <w:r>
              <w:t>Applicant</w:t>
            </w:r>
            <w:r>
              <w:br/>
            </w:r>
          </w:p>
          <w:p w:rsidR="00A441C0" w:rsidRDefault="00173283">
            <w:pPr>
              <w:pStyle w:val="SCCLsocVersus"/>
            </w:pPr>
            <w:r>
              <w:t>- and -</w:t>
            </w:r>
            <w:r>
              <w:br/>
            </w:r>
          </w:p>
          <w:p w:rsidR="00A441C0" w:rsidRDefault="00173283">
            <w:pPr>
              <w:pStyle w:val="SCCLsocParty"/>
            </w:pPr>
            <w:r>
              <w:t>Chief Electoral Officer of Canada</w:t>
            </w:r>
            <w:r>
              <w:br/>
            </w:r>
          </w:p>
          <w:p w:rsidR="00A441C0" w:rsidRDefault="001732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441C0" w:rsidRPr="00173283" w:rsidRDefault="00173283">
            <w:pPr>
              <w:pStyle w:val="SCCLsocPrefix"/>
              <w:rPr>
                <w:lang w:val="fr-CA"/>
              </w:rPr>
            </w:pPr>
            <w:r w:rsidRPr="00173283">
              <w:rPr>
                <w:lang w:val="fr-CA"/>
              </w:rPr>
              <w:t>ENTRE :</w:t>
            </w:r>
            <w:r w:rsidRPr="00173283">
              <w:rPr>
                <w:lang w:val="fr-CA"/>
              </w:rPr>
              <w:br/>
            </w:r>
          </w:p>
          <w:p w:rsidR="00A441C0" w:rsidRPr="00173283" w:rsidRDefault="00173283">
            <w:pPr>
              <w:pStyle w:val="SCCLsocParty"/>
              <w:rPr>
                <w:lang w:val="fr-CA"/>
              </w:rPr>
            </w:pPr>
            <w:r w:rsidRPr="00173283">
              <w:rPr>
                <w:lang w:val="fr-CA"/>
              </w:rPr>
              <w:t>Fonds Conservateur du Canada</w:t>
            </w:r>
            <w:r w:rsidRPr="00173283">
              <w:rPr>
                <w:lang w:val="fr-CA"/>
              </w:rPr>
              <w:br/>
            </w:r>
          </w:p>
          <w:p w:rsidR="00A441C0" w:rsidRPr="00173283" w:rsidRDefault="00173283">
            <w:pPr>
              <w:pStyle w:val="SCCLsocPartyRole"/>
              <w:rPr>
                <w:lang w:val="fr-CA"/>
              </w:rPr>
            </w:pPr>
            <w:r w:rsidRPr="00173283">
              <w:rPr>
                <w:lang w:val="fr-CA"/>
              </w:rPr>
              <w:t>Demande</w:t>
            </w:r>
            <w:r>
              <w:rPr>
                <w:lang w:val="fr-CA"/>
              </w:rPr>
              <w:t>ur</w:t>
            </w:r>
            <w:r w:rsidRPr="00173283">
              <w:rPr>
                <w:lang w:val="fr-CA"/>
              </w:rPr>
              <w:br/>
            </w:r>
          </w:p>
          <w:p w:rsidR="00A441C0" w:rsidRPr="00173283" w:rsidRDefault="00173283">
            <w:pPr>
              <w:pStyle w:val="SCCLsocVersus"/>
              <w:rPr>
                <w:lang w:val="fr-CA"/>
              </w:rPr>
            </w:pPr>
            <w:r w:rsidRPr="00173283">
              <w:rPr>
                <w:lang w:val="fr-CA"/>
              </w:rPr>
              <w:t>- et -</w:t>
            </w:r>
            <w:r w:rsidRPr="00173283">
              <w:rPr>
                <w:lang w:val="fr-CA"/>
              </w:rPr>
              <w:br/>
            </w:r>
          </w:p>
          <w:p w:rsidR="00A441C0" w:rsidRPr="00173283" w:rsidRDefault="00173283">
            <w:pPr>
              <w:pStyle w:val="SCCLsocParty"/>
              <w:rPr>
                <w:lang w:val="fr-CA"/>
              </w:rPr>
            </w:pPr>
            <w:r w:rsidRPr="00173283">
              <w:rPr>
                <w:lang w:val="fr-CA"/>
              </w:rPr>
              <w:t>Directeur général des élections du Canada</w:t>
            </w:r>
            <w:r w:rsidRPr="00173283">
              <w:rPr>
                <w:lang w:val="fr-CA"/>
              </w:rPr>
              <w:br/>
            </w:r>
          </w:p>
          <w:p w:rsidR="00A441C0" w:rsidRDefault="00173283" w:rsidP="0017328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36F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73283">
            <w:pPr>
              <w:jc w:val="both"/>
            </w:pPr>
            <w:r w:rsidRPr="006E7BAE">
              <w:t xml:space="preserve">The </w:t>
            </w:r>
            <w:r w:rsidR="00173283">
              <w:t xml:space="preserve">motion to expedite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173283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C51593, 2010 ONCA 882</w:t>
            </w:r>
            <w:r w:rsidRPr="006E7BAE">
              <w:t xml:space="preserve">, dated </w:t>
            </w:r>
            <w:r>
              <w:t>December 21, 2010</w:t>
            </w:r>
            <w:r w:rsidR="00173283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732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173283">
              <w:rPr>
                <w:lang w:val="fr-CA"/>
              </w:rPr>
              <w:t xml:space="preserve">requête visant le traitement accéléré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173283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17328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73283">
              <w:rPr>
                <w:lang w:val="fr-CA"/>
              </w:rPr>
              <w:t>C51593, 2010 ONCA 882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3283">
              <w:rPr>
                <w:lang w:val="fr-CA"/>
              </w:rPr>
              <w:t>21 décembre 2010</w:t>
            </w:r>
            <w:r w:rsidRPr="006E7BAE">
              <w:rPr>
                <w:lang w:val="fr-CA"/>
              </w:rPr>
              <w:t xml:space="preserve">, est </w:t>
            </w:r>
            <w:r w:rsidR="00173283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7328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7328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41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41C0" w:rsidRPr="00417FB7">
      <w:rPr>
        <w:szCs w:val="24"/>
      </w:rPr>
      <w:fldChar w:fldCharType="separate"/>
    </w:r>
    <w:r w:rsidR="00173283">
      <w:rPr>
        <w:noProof/>
        <w:szCs w:val="24"/>
      </w:rPr>
      <w:t>4</w:t>
    </w:r>
    <w:r w:rsidR="00A441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3283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36F4"/>
    <w:rsid w:val="009D45DF"/>
    <w:rsid w:val="009E0F71"/>
    <w:rsid w:val="009E7A46"/>
    <w:rsid w:val="009F436C"/>
    <w:rsid w:val="00A03153"/>
    <w:rsid w:val="00A103E3"/>
    <w:rsid w:val="00A252FA"/>
    <w:rsid w:val="00A441C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C173-93AB-4E0F-AAD5-E7D866F9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2011-04-20T20:08:00Z</dcterms:created>
  <dcterms:modified xsi:type="dcterms:W3CDTF">2011-05-09T17:16:00Z</dcterms:modified>
</cp:coreProperties>
</file>