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33960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709F2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709F2">
            <w:pPr>
              <w:rPr>
                <w:lang w:val="en-US"/>
              </w:rPr>
            </w:pPr>
            <w:r>
              <w:t xml:space="preserve">Le </w:t>
            </w:r>
            <w:r w:rsidR="001709F2">
              <w:t xml:space="preserve">12 mai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A675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709F2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A6758" w:rsidTr="00F47372">
        <w:tc>
          <w:tcPr>
            <w:tcW w:w="2269" w:type="pct"/>
          </w:tcPr>
          <w:p w:rsidR="00C2612E" w:rsidRPr="001709F2" w:rsidRDefault="00C2612E" w:rsidP="008262A3">
            <w:pPr>
              <w:rPr>
                <w:lang w:val="fr-CA"/>
              </w:rPr>
            </w:pPr>
          </w:p>
          <w:p w:rsidR="00C2612E" w:rsidRPr="001709F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709F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02AD0" w:rsidRDefault="001709F2">
            <w:pPr>
              <w:pStyle w:val="SCCLsocPrefix"/>
            </w:pPr>
            <w:r>
              <w:t>BETWEEN:</w:t>
            </w:r>
            <w:r>
              <w:br/>
            </w:r>
          </w:p>
          <w:p w:rsidR="00202AD0" w:rsidRDefault="001709F2">
            <w:pPr>
              <w:pStyle w:val="SCCLsocParty"/>
            </w:pPr>
            <w:r>
              <w:t>Frank Angelo Gabriele, Rosebury Holdings Inc., Michael Zentil and Mauro Tonietto</w:t>
            </w:r>
            <w:r>
              <w:br/>
            </w:r>
          </w:p>
          <w:p w:rsidR="00202AD0" w:rsidRDefault="001709F2">
            <w:pPr>
              <w:pStyle w:val="SCCLsocPartyRole"/>
            </w:pPr>
            <w:r>
              <w:t>Applicants</w:t>
            </w:r>
            <w:r>
              <w:br/>
            </w:r>
          </w:p>
          <w:p w:rsidR="00202AD0" w:rsidRDefault="001709F2">
            <w:pPr>
              <w:pStyle w:val="SCCLsocVersus"/>
            </w:pPr>
            <w:r>
              <w:t>- and -</w:t>
            </w:r>
            <w:r>
              <w:br/>
            </w:r>
          </w:p>
          <w:p w:rsidR="00202AD0" w:rsidRDefault="00262D30">
            <w:pPr>
              <w:pStyle w:val="SCCLsocParty"/>
            </w:pPr>
            <w:r>
              <w:t>Ontario Realty Corporation and</w:t>
            </w:r>
            <w:r w:rsidR="001709F2">
              <w:t xml:space="preserve"> Her Majesty the Queen in right of the Province of Ontario as represented by the Attorney General</w:t>
            </w:r>
            <w:r w:rsidR="001709F2">
              <w:br/>
            </w:r>
          </w:p>
          <w:p w:rsidR="00262D30" w:rsidRPr="00262D30" w:rsidRDefault="00262D30" w:rsidP="00262D30"/>
          <w:p w:rsidR="00202AD0" w:rsidRDefault="001709F2">
            <w:pPr>
              <w:pStyle w:val="SCCLsocPartyRole"/>
            </w:pPr>
            <w:r>
              <w:t>Respondents</w:t>
            </w:r>
            <w:r>
              <w:br/>
            </w:r>
          </w:p>
          <w:p w:rsidR="00202AD0" w:rsidRDefault="001709F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262D30" w:rsidRDefault="001709F2">
            <w:pPr>
              <w:pStyle w:val="SCCLsocParty"/>
            </w:pPr>
            <w:r>
              <w:t xml:space="preserve">P. Gabriele &amp; Sons Limited, Gabriel Environmental Services Inc. and </w:t>
            </w:r>
          </w:p>
          <w:p w:rsidR="00202AD0" w:rsidRDefault="001709F2">
            <w:pPr>
              <w:pStyle w:val="SCCLsocParty"/>
            </w:pPr>
            <w:r>
              <w:t>Frank Angelo Gabriele</w:t>
            </w:r>
            <w:r>
              <w:br/>
            </w:r>
          </w:p>
          <w:p w:rsidR="00202AD0" w:rsidRDefault="001709F2">
            <w:pPr>
              <w:pStyle w:val="SCCLsocPartyRole"/>
            </w:pPr>
            <w:r>
              <w:t>Applicants</w:t>
            </w:r>
            <w:r>
              <w:br/>
            </w:r>
          </w:p>
          <w:p w:rsidR="00202AD0" w:rsidRDefault="001709F2">
            <w:pPr>
              <w:pStyle w:val="SCCLsocVersus"/>
            </w:pPr>
            <w:r>
              <w:t>- and -</w:t>
            </w:r>
            <w:r>
              <w:br/>
            </w:r>
          </w:p>
          <w:p w:rsidR="00202AD0" w:rsidRDefault="00262D30">
            <w:pPr>
              <w:pStyle w:val="SCCLsocParty"/>
            </w:pPr>
            <w:r>
              <w:t>Ontario Realty Corporation and</w:t>
            </w:r>
            <w:r w:rsidR="001709F2">
              <w:t xml:space="preserve"> Her Majesty the Queen in right of the Province of Ontario as represented by the Attorney General</w:t>
            </w:r>
            <w:r w:rsidR="001709F2">
              <w:br/>
            </w:r>
          </w:p>
          <w:p w:rsidR="00202AD0" w:rsidRDefault="001709F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02AD0" w:rsidRDefault="001709F2">
            <w:pPr>
              <w:pStyle w:val="SCCLsocPrefix"/>
            </w:pPr>
            <w:r>
              <w:t>ENTRE :</w:t>
            </w:r>
            <w:r>
              <w:br/>
            </w:r>
          </w:p>
          <w:p w:rsidR="00202AD0" w:rsidRDefault="001709F2">
            <w:pPr>
              <w:pStyle w:val="SCCLsocParty"/>
            </w:pPr>
            <w:r>
              <w:t>Frank Angelo Gabriele, Rosebury Holdings Inc., Michael Zentil et Mauro Tonietto</w:t>
            </w:r>
            <w:r>
              <w:br/>
            </w:r>
          </w:p>
          <w:p w:rsidR="00202AD0" w:rsidRPr="001709F2" w:rsidRDefault="001709F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709F2">
              <w:rPr>
                <w:lang w:val="fr-CA"/>
              </w:rPr>
              <w:t>s</w:t>
            </w:r>
            <w:r w:rsidRPr="001709F2">
              <w:rPr>
                <w:lang w:val="fr-CA"/>
              </w:rPr>
              <w:br/>
            </w:r>
          </w:p>
          <w:p w:rsidR="00202AD0" w:rsidRPr="001709F2" w:rsidRDefault="001709F2">
            <w:pPr>
              <w:pStyle w:val="SCCLsocVersus"/>
              <w:rPr>
                <w:lang w:val="fr-CA"/>
              </w:rPr>
            </w:pPr>
            <w:r w:rsidRPr="001709F2">
              <w:rPr>
                <w:lang w:val="fr-CA"/>
              </w:rPr>
              <w:t>- et -</w:t>
            </w:r>
            <w:r w:rsidRPr="001709F2">
              <w:rPr>
                <w:lang w:val="fr-CA"/>
              </w:rPr>
              <w:br/>
            </w:r>
          </w:p>
          <w:p w:rsidR="00202AD0" w:rsidRDefault="001709F2">
            <w:pPr>
              <w:pStyle w:val="SCCLsocParty"/>
              <w:rPr>
                <w:lang w:val="fr-CA"/>
              </w:rPr>
            </w:pPr>
            <w:r w:rsidRPr="001709F2">
              <w:rPr>
                <w:lang w:val="fr-CA"/>
              </w:rPr>
              <w:t>S</w:t>
            </w:r>
            <w:r w:rsidR="00262D30">
              <w:rPr>
                <w:lang w:val="fr-CA"/>
              </w:rPr>
              <w:t>ociété immobilière de l’Ontario et</w:t>
            </w:r>
            <w:r w:rsidRPr="001709F2">
              <w:rPr>
                <w:lang w:val="fr-CA"/>
              </w:rPr>
              <w:t xml:space="preserve"> Sa Majesté la Re</w:t>
            </w:r>
            <w:r w:rsidR="00262D30">
              <w:rPr>
                <w:lang w:val="fr-CA"/>
              </w:rPr>
              <w:t>ine du chef de la Province de l’</w:t>
            </w:r>
            <w:r w:rsidRPr="001709F2">
              <w:rPr>
                <w:lang w:val="fr-CA"/>
              </w:rPr>
              <w:t>Ontario, représentée par le procureur général</w:t>
            </w:r>
            <w:r w:rsidRPr="001709F2">
              <w:rPr>
                <w:lang w:val="fr-CA"/>
              </w:rPr>
              <w:br/>
            </w:r>
          </w:p>
          <w:p w:rsidR="00446E3A" w:rsidRPr="00446E3A" w:rsidRDefault="00446E3A" w:rsidP="00446E3A">
            <w:pPr>
              <w:rPr>
                <w:lang w:val="fr-CA"/>
              </w:rPr>
            </w:pPr>
          </w:p>
          <w:p w:rsidR="001709F2" w:rsidRPr="001709F2" w:rsidRDefault="00262D30" w:rsidP="00446E3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5C4BD7">
              <w:rPr>
                <w:lang w:val="fr-CA"/>
              </w:rPr>
              <w:t>e</w:t>
            </w:r>
            <w:r w:rsidR="001709F2" w:rsidRPr="001709F2">
              <w:rPr>
                <w:lang w:val="fr-CA"/>
              </w:rPr>
              <w:t>s</w:t>
            </w:r>
            <w:r w:rsidR="001709F2" w:rsidRPr="001709F2">
              <w:rPr>
                <w:lang w:val="fr-CA"/>
              </w:rPr>
              <w:br/>
            </w:r>
          </w:p>
          <w:p w:rsidR="00202AD0" w:rsidRPr="001709F2" w:rsidRDefault="001709F2">
            <w:pPr>
              <w:pStyle w:val="SCCLsocSubfileSeparator"/>
              <w:rPr>
                <w:lang w:val="fr-CA"/>
              </w:rPr>
            </w:pPr>
            <w:r w:rsidRPr="001709F2">
              <w:rPr>
                <w:lang w:val="fr-CA"/>
              </w:rPr>
              <w:t>ET ENTRE :</w:t>
            </w:r>
            <w:r w:rsidRPr="001709F2">
              <w:rPr>
                <w:lang w:val="fr-CA"/>
              </w:rPr>
              <w:br/>
            </w:r>
          </w:p>
          <w:p w:rsidR="00262D30" w:rsidRDefault="001709F2">
            <w:pPr>
              <w:pStyle w:val="SCCLsocParty"/>
              <w:rPr>
                <w:lang w:val="fr-CA"/>
              </w:rPr>
            </w:pPr>
            <w:r w:rsidRPr="001709F2">
              <w:rPr>
                <w:lang w:val="fr-CA"/>
              </w:rPr>
              <w:t xml:space="preserve">P. Gabriele &amp; Sons Limited, Gabriel Environmental Services Inc. et </w:t>
            </w:r>
          </w:p>
          <w:p w:rsidR="00202AD0" w:rsidRPr="001709F2" w:rsidRDefault="001709F2">
            <w:pPr>
              <w:pStyle w:val="SCCLsocParty"/>
              <w:rPr>
                <w:lang w:val="fr-CA"/>
              </w:rPr>
            </w:pPr>
            <w:r w:rsidRPr="001709F2">
              <w:rPr>
                <w:lang w:val="fr-CA"/>
              </w:rPr>
              <w:t>Frank Angelo Gabriele</w:t>
            </w:r>
            <w:r w:rsidRPr="001709F2">
              <w:rPr>
                <w:lang w:val="fr-CA"/>
              </w:rPr>
              <w:br/>
            </w:r>
          </w:p>
          <w:p w:rsidR="00202AD0" w:rsidRPr="001709F2" w:rsidRDefault="001709F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709F2">
              <w:rPr>
                <w:lang w:val="fr-CA"/>
              </w:rPr>
              <w:t>s</w:t>
            </w:r>
            <w:r w:rsidRPr="001709F2">
              <w:rPr>
                <w:lang w:val="fr-CA"/>
              </w:rPr>
              <w:br/>
            </w:r>
          </w:p>
          <w:p w:rsidR="00202AD0" w:rsidRPr="001709F2" w:rsidRDefault="001709F2">
            <w:pPr>
              <w:pStyle w:val="SCCLsocVersus"/>
              <w:rPr>
                <w:lang w:val="fr-CA"/>
              </w:rPr>
            </w:pPr>
            <w:r w:rsidRPr="001709F2">
              <w:rPr>
                <w:lang w:val="fr-CA"/>
              </w:rPr>
              <w:t>- et -</w:t>
            </w:r>
            <w:r w:rsidRPr="001709F2">
              <w:rPr>
                <w:lang w:val="fr-CA"/>
              </w:rPr>
              <w:br/>
            </w:r>
          </w:p>
          <w:p w:rsidR="00202AD0" w:rsidRPr="001709F2" w:rsidRDefault="00262D3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Société immobilière de l’Ontario et</w:t>
            </w:r>
            <w:r w:rsidR="001709F2" w:rsidRPr="001709F2">
              <w:rPr>
                <w:lang w:val="fr-CA"/>
              </w:rPr>
              <w:t xml:space="preserve"> Sa Majesté la Reine du chef de la Province de l'Ontario, représentée par le procureur général</w:t>
            </w:r>
            <w:r w:rsidR="001709F2" w:rsidRPr="001709F2">
              <w:rPr>
                <w:lang w:val="fr-CA"/>
              </w:rPr>
              <w:br/>
            </w:r>
          </w:p>
          <w:p w:rsidR="00202AD0" w:rsidRDefault="001709F2">
            <w:pPr>
              <w:pStyle w:val="SCCLsocPartyRole"/>
            </w:pPr>
            <w:r>
              <w:t>Intim</w:t>
            </w:r>
            <w:r w:rsidR="00262D30">
              <w:t>é</w:t>
            </w:r>
            <w:r w:rsidR="005C4BD7">
              <w:t>e</w:t>
            </w:r>
            <w:r>
              <w:t>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A675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0718F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5C4BD7">
              <w:t>s</w:t>
            </w:r>
            <w:r w:rsidR="00011960" w:rsidRPr="006E7BAE">
              <w:t xml:space="preserve"> for leave to appeal from the judgment</w:t>
            </w:r>
            <w:r w:rsidR="00F0718F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5C4BD7">
              <w:t>s</w:t>
            </w:r>
            <w:r w:rsidRPr="006E7BAE">
              <w:t xml:space="preserve"> </w:t>
            </w:r>
            <w:r w:rsidR="005C4BD7">
              <w:t xml:space="preserve">C50052 and C50050, </w:t>
            </w:r>
            <w:r>
              <w:t>2010 ONCA 642</w:t>
            </w:r>
            <w:r w:rsidR="00F0718F">
              <w:t xml:space="preserve"> and 2010 ONCA 782</w:t>
            </w:r>
            <w:r w:rsidRPr="006E7BAE">
              <w:t xml:space="preserve">, dated </w:t>
            </w:r>
            <w:r w:rsidR="00F0718F">
              <w:t xml:space="preserve">October 5, 2010 and </w:t>
            </w:r>
            <w:r>
              <w:t>November 17,</w:t>
            </w:r>
            <w:r w:rsidR="00F0718F">
              <w:t xml:space="preserve"> </w:t>
            </w:r>
            <w:r>
              <w:t>2010</w:t>
            </w:r>
            <w:r w:rsidR="00262D30">
              <w:t>,</w:t>
            </w:r>
            <w:r w:rsidR="005C4BD7">
              <w:t xml:space="preserve"> are</w:t>
            </w:r>
            <w:r w:rsidRPr="006E7BAE">
              <w:t xml:space="preserve"> </w:t>
            </w:r>
            <w:r w:rsidR="001709F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0718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5C4BD7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5C4BD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</w:t>
            </w:r>
            <w:r w:rsidR="00F0718F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F0718F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1709F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BA6758">
              <w:rPr>
                <w:lang w:val="fr-CA"/>
              </w:rPr>
              <w:t>s C50052 et</w:t>
            </w:r>
            <w:r w:rsidR="005C4BD7">
              <w:rPr>
                <w:lang w:val="fr-CA"/>
              </w:rPr>
              <w:t xml:space="preserve"> C50050, </w:t>
            </w:r>
            <w:r w:rsidRPr="001709F2">
              <w:rPr>
                <w:lang w:val="fr-CA"/>
              </w:rPr>
              <w:t>2010 ONCA 642</w:t>
            </w:r>
            <w:r w:rsidR="00F0718F">
              <w:rPr>
                <w:lang w:val="fr-CA"/>
              </w:rPr>
              <w:t xml:space="preserve"> et 2010 ONCA 782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F0718F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="00F0718F">
              <w:rPr>
                <w:lang w:val="fr-CA"/>
              </w:rPr>
              <w:t xml:space="preserve">5 octobre 2010 et </w:t>
            </w:r>
            <w:r w:rsidRPr="001709F2">
              <w:rPr>
                <w:lang w:val="fr-CA"/>
              </w:rPr>
              <w:t>17 novembre 2010</w:t>
            </w:r>
            <w:r w:rsidR="005C4BD7">
              <w:rPr>
                <w:lang w:val="fr-CA"/>
              </w:rPr>
              <w:t>, sont</w:t>
            </w:r>
            <w:r w:rsidR="001709F2">
              <w:rPr>
                <w:lang w:val="fr-CA"/>
              </w:rPr>
              <w:t xml:space="preserve"> rejet</w:t>
            </w:r>
            <w:r w:rsidR="001709F2">
              <w:rPr>
                <w:rFonts w:cs="Times New Roman"/>
                <w:lang w:val="fr-CA"/>
              </w:rPr>
              <w:t>é</w:t>
            </w:r>
            <w:r w:rsidR="00F0718F">
              <w:rPr>
                <w:lang w:val="fr-CA"/>
              </w:rPr>
              <w:t xml:space="preserve">es </w:t>
            </w:r>
            <w:r w:rsidR="001709F2">
              <w:rPr>
                <w:lang w:val="fr-CA"/>
              </w:rPr>
              <w:t>avec d</w:t>
            </w:r>
            <w:r w:rsidR="001709F2">
              <w:rPr>
                <w:rFonts w:cs="Times New Roman"/>
                <w:lang w:val="fr-CA"/>
              </w:rPr>
              <w:t>é</w:t>
            </w:r>
            <w:r w:rsidR="001709F2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F133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F1337" w:rsidRPr="00417FB7">
      <w:rPr>
        <w:szCs w:val="24"/>
      </w:rPr>
      <w:fldChar w:fldCharType="separate"/>
    </w:r>
    <w:r w:rsidR="00DD6694">
      <w:rPr>
        <w:noProof/>
        <w:szCs w:val="24"/>
      </w:rPr>
      <w:t>2</w:t>
    </w:r>
    <w:r w:rsidR="006F133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370F"/>
    <w:rsid w:val="000B4AA7"/>
    <w:rsid w:val="000B76FF"/>
    <w:rsid w:val="000D7521"/>
    <w:rsid w:val="000E4CCE"/>
    <w:rsid w:val="0016666F"/>
    <w:rsid w:val="00167C15"/>
    <w:rsid w:val="001709F2"/>
    <w:rsid w:val="001D0116"/>
    <w:rsid w:val="001D4323"/>
    <w:rsid w:val="00202AD0"/>
    <w:rsid w:val="00203642"/>
    <w:rsid w:val="002523DE"/>
    <w:rsid w:val="002568D3"/>
    <w:rsid w:val="00262D30"/>
    <w:rsid w:val="0027284C"/>
    <w:rsid w:val="002758B7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6E3A"/>
    <w:rsid w:val="004943CF"/>
    <w:rsid w:val="004956DA"/>
    <w:rsid w:val="004D4658"/>
    <w:rsid w:val="00563E2C"/>
    <w:rsid w:val="00587869"/>
    <w:rsid w:val="005C4BD7"/>
    <w:rsid w:val="00612913"/>
    <w:rsid w:val="00614908"/>
    <w:rsid w:val="00650109"/>
    <w:rsid w:val="006E7BAE"/>
    <w:rsid w:val="006F1337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6758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D6694"/>
    <w:rsid w:val="00E12A51"/>
    <w:rsid w:val="00E236BA"/>
    <w:rsid w:val="00E777AD"/>
    <w:rsid w:val="00EA4B61"/>
    <w:rsid w:val="00EE2A6C"/>
    <w:rsid w:val="00EF6754"/>
    <w:rsid w:val="00F06BF6"/>
    <w:rsid w:val="00F0718F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3E9A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1100-F98E-406C-AA39-D6ED5E8B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2011-05-11T20:38:00Z</cp:lastPrinted>
  <dcterms:created xsi:type="dcterms:W3CDTF">2011-04-19T15:37:00Z</dcterms:created>
  <dcterms:modified xsi:type="dcterms:W3CDTF">2011-05-16T18:31:00Z</dcterms:modified>
</cp:coreProperties>
</file>