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34006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3994" w:rsidP="008262A3">
            <w:r>
              <w:t>May 19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3994">
            <w:pPr>
              <w:rPr>
                <w:lang w:val="en-US"/>
              </w:rPr>
            </w:pPr>
            <w:r>
              <w:t xml:space="preserve">Le </w:t>
            </w:r>
            <w:r w:rsidR="00243994">
              <w:t>19</w:t>
            </w:r>
            <w:r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39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3994">
              <w:rPr>
                <w:lang w:val="fr-CA"/>
              </w:rPr>
              <w:t>Les juges Binnie, Abella et Rothstein</w:t>
            </w:r>
          </w:p>
        </w:tc>
      </w:tr>
      <w:tr w:rsidR="00C2612E" w:rsidRPr="00243994" w:rsidTr="00F47372">
        <w:tc>
          <w:tcPr>
            <w:tcW w:w="2269" w:type="pct"/>
          </w:tcPr>
          <w:p w:rsidR="00C2612E" w:rsidRPr="00243994" w:rsidRDefault="00C2612E" w:rsidP="008262A3">
            <w:pPr>
              <w:rPr>
                <w:lang w:val="fr-CA"/>
              </w:rPr>
            </w:pPr>
          </w:p>
          <w:p w:rsidR="00C2612E" w:rsidRPr="002439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39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E6EBE" w:rsidRDefault="00243994">
            <w:pPr>
              <w:pStyle w:val="SCCLsocPrefix"/>
            </w:pPr>
            <w:r>
              <w:t>BETWEEN:</w:t>
            </w:r>
            <w:r>
              <w:br/>
            </w:r>
          </w:p>
          <w:p w:rsidR="005E6EBE" w:rsidRDefault="00243994">
            <w:pPr>
              <w:pStyle w:val="SCCLsocParty"/>
            </w:pPr>
            <w:r>
              <w:t>Glaxo Group Limited</w:t>
            </w:r>
            <w:r>
              <w:br/>
            </w:r>
          </w:p>
          <w:p w:rsidR="005E6EBE" w:rsidRDefault="00243994">
            <w:pPr>
              <w:pStyle w:val="SCCLsocPartyRole"/>
            </w:pPr>
            <w:r>
              <w:t>Applicant</w:t>
            </w:r>
            <w:r>
              <w:br/>
            </w:r>
          </w:p>
          <w:p w:rsidR="005E6EBE" w:rsidRDefault="00243994">
            <w:pPr>
              <w:pStyle w:val="SCCLsocVersus"/>
            </w:pPr>
            <w:r>
              <w:t>- and -</w:t>
            </w:r>
            <w:r>
              <w:br/>
            </w:r>
          </w:p>
          <w:p w:rsidR="005E6EBE" w:rsidRDefault="00243994">
            <w:pPr>
              <w:pStyle w:val="SCCLsocParty"/>
            </w:pPr>
            <w:r>
              <w:t>Apotex Inc., Apotex Fermentation Inc., Cangene-Corporation, Novopharm Limited, Pharmascience Inc., Ranbaxy Pharmaceuticals Canada Inc., Ratiopharm Inc., Sandoz Canada Inc. and Taro Pharmaceuticals</w:t>
            </w:r>
            <w:r>
              <w:br/>
            </w:r>
          </w:p>
          <w:p w:rsidR="005E6EBE" w:rsidRDefault="002439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6EBE" w:rsidRPr="00243994" w:rsidRDefault="00243994">
            <w:pPr>
              <w:pStyle w:val="SCCLsocPrefix"/>
              <w:rPr>
                <w:lang w:val="fr-CA"/>
              </w:rPr>
            </w:pPr>
            <w:r w:rsidRPr="00243994">
              <w:rPr>
                <w:lang w:val="fr-CA"/>
              </w:rPr>
              <w:t>ENTRE :</w:t>
            </w:r>
            <w:r w:rsidRPr="00243994">
              <w:rPr>
                <w:lang w:val="fr-CA"/>
              </w:rPr>
              <w:br/>
            </w:r>
          </w:p>
          <w:p w:rsidR="005E6EBE" w:rsidRPr="00243994" w:rsidRDefault="00243994">
            <w:pPr>
              <w:pStyle w:val="SCCLsocParty"/>
              <w:rPr>
                <w:lang w:val="fr-CA"/>
              </w:rPr>
            </w:pPr>
            <w:r w:rsidRPr="00243994">
              <w:rPr>
                <w:lang w:val="fr-CA"/>
              </w:rPr>
              <w:t>Glaxo Group Limited</w:t>
            </w:r>
            <w:r w:rsidRPr="00243994">
              <w:rPr>
                <w:lang w:val="fr-CA"/>
              </w:rPr>
              <w:br/>
            </w:r>
          </w:p>
          <w:p w:rsidR="005E6EBE" w:rsidRPr="00243994" w:rsidRDefault="00243994">
            <w:pPr>
              <w:pStyle w:val="SCCLsocPartyRole"/>
              <w:rPr>
                <w:lang w:val="fr-CA"/>
              </w:rPr>
            </w:pPr>
            <w:r w:rsidRPr="00243994">
              <w:rPr>
                <w:lang w:val="fr-CA"/>
              </w:rPr>
              <w:t>Demanderesse</w:t>
            </w:r>
            <w:r w:rsidRPr="00243994">
              <w:rPr>
                <w:lang w:val="fr-CA"/>
              </w:rPr>
              <w:br/>
            </w:r>
          </w:p>
          <w:p w:rsidR="005E6EBE" w:rsidRPr="00243994" w:rsidRDefault="00243994">
            <w:pPr>
              <w:pStyle w:val="SCCLsocVersus"/>
              <w:rPr>
                <w:lang w:val="fr-CA"/>
              </w:rPr>
            </w:pPr>
            <w:r w:rsidRPr="00243994">
              <w:rPr>
                <w:lang w:val="fr-CA"/>
              </w:rPr>
              <w:t>- et -</w:t>
            </w:r>
            <w:r w:rsidRPr="00243994">
              <w:rPr>
                <w:lang w:val="fr-CA"/>
              </w:rPr>
              <w:br/>
            </w:r>
          </w:p>
          <w:p w:rsidR="005E6EBE" w:rsidRPr="00243994" w:rsidRDefault="00243994">
            <w:pPr>
              <w:pStyle w:val="SCCLsocParty"/>
              <w:rPr>
                <w:lang w:val="fr-CA"/>
              </w:rPr>
            </w:pPr>
            <w:r w:rsidRPr="00243994">
              <w:rPr>
                <w:lang w:val="fr-CA"/>
              </w:rPr>
              <w:t>Apotex Inc., Apotex Fermentation Inc., Cangene-Corporation, Novopharm Limited, Pharmascience Inc., Ranbaxy Pharmaceuticals Canada Inc., Ratiopharm Inc., Sandoz Canada Inc.</w:t>
            </w:r>
            <w:r>
              <w:rPr>
                <w:lang w:val="fr-CA"/>
              </w:rPr>
              <w:t xml:space="preserve"> et</w:t>
            </w:r>
            <w:r w:rsidRPr="00243994">
              <w:rPr>
                <w:lang w:val="fr-CA"/>
              </w:rPr>
              <w:t xml:space="preserve"> Taro Pharmaceuticals</w:t>
            </w:r>
            <w:r w:rsidRPr="00243994">
              <w:rPr>
                <w:lang w:val="fr-CA"/>
              </w:rPr>
              <w:br/>
            </w:r>
          </w:p>
          <w:p w:rsidR="005E6EBE" w:rsidRDefault="00243994" w:rsidP="00243994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39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39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A-111-10, 2010 FCA 313</w:t>
            </w:r>
            <w:r w:rsidRPr="006E7BAE">
              <w:t xml:space="preserve">, dated </w:t>
            </w:r>
            <w:r>
              <w:t>November 19, 2010</w:t>
            </w:r>
            <w:r w:rsidR="00243994">
              <w:t>,</w:t>
            </w:r>
            <w:r w:rsidRPr="006E7BAE">
              <w:t xml:space="preserve"> is </w:t>
            </w:r>
            <w:r w:rsidR="0024399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39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399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43994">
              <w:rPr>
                <w:lang w:val="fr-CA"/>
              </w:rPr>
              <w:t>A-111-10, 2010 CAF</w:t>
            </w:r>
            <w:r w:rsidRPr="00243994">
              <w:rPr>
                <w:lang w:val="fr-CA"/>
              </w:rPr>
              <w:t xml:space="preserve">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3994">
              <w:rPr>
                <w:lang w:val="fr-CA"/>
              </w:rPr>
              <w:t>19 novembre 2010</w:t>
            </w:r>
            <w:r w:rsidRPr="006E7BAE">
              <w:rPr>
                <w:lang w:val="fr-CA"/>
              </w:rPr>
              <w:t xml:space="preserve">, est </w:t>
            </w:r>
            <w:r w:rsidR="0024399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43994">
      <w:pPr>
        <w:spacing w:after="200" w:line="276" w:lineRule="auto"/>
        <w:jc w:val="center"/>
        <w:rPr>
          <w:lang w:val="fr-CA"/>
        </w:rPr>
      </w:pPr>
      <w:r w:rsidRPr="00A252FA">
        <w:rPr>
          <w:lang w:val="fr-CA"/>
        </w:rPr>
        <w:t>J.C.S.C.</w:t>
      </w:r>
      <w:r w:rsidR="0024399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6E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6EBE" w:rsidRPr="00417FB7">
      <w:rPr>
        <w:szCs w:val="24"/>
      </w:rPr>
      <w:fldChar w:fldCharType="separate"/>
    </w:r>
    <w:r w:rsidR="00243994">
      <w:rPr>
        <w:noProof/>
        <w:szCs w:val="24"/>
      </w:rPr>
      <w:t>3</w:t>
    </w:r>
    <w:r w:rsidR="005E6E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399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6EBE"/>
    <w:rsid w:val="00612913"/>
    <w:rsid w:val="00614908"/>
    <w:rsid w:val="00650109"/>
    <w:rsid w:val="006E7BAE"/>
    <w:rsid w:val="00701109"/>
    <w:rsid w:val="007372EA"/>
    <w:rsid w:val="0076662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41CB-25E0-43E7-8D55-CA401A5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2011-05-02T18:24:00Z</dcterms:created>
  <dcterms:modified xsi:type="dcterms:W3CDTF">2011-05-24T13:04:00Z</dcterms:modified>
</cp:coreProperties>
</file>