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34662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AD365B">
            <w:r>
              <w:t xml:space="preserve">Le </w:t>
            </w:r>
            <w:r w:rsidR="00AD365B">
              <w:t>17</w:t>
            </w:r>
            <w:r>
              <w:t xml:space="preserve"> mai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AD365B">
            <w:pPr>
              <w:rPr>
                <w:lang w:val="en-CA"/>
              </w:rPr>
            </w:pPr>
            <w:r>
              <w:t xml:space="preserve">May </w:t>
            </w:r>
            <w:r w:rsidR="00AD365B">
              <w:t>17</w:t>
            </w:r>
            <w:r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27BE7" w:rsidTr="00F47372">
        <w:tc>
          <w:tcPr>
            <w:tcW w:w="2269" w:type="pct"/>
          </w:tcPr>
          <w:p w:rsidR="00417FB7" w:rsidRPr="001E26DB" w:rsidRDefault="00417FB7" w:rsidP="00AD365B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AD365B">
              <w:rPr>
                <w:lang w:val="en-US"/>
              </w:rPr>
              <w:t>LeBel, Abella and Cromwell JJ.</w:t>
            </w:r>
          </w:p>
        </w:tc>
      </w:tr>
      <w:tr w:rsidR="00C2612E" w:rsidRPr="00327BE7" w:rsidTr="00F47372">
        <w:tc>
          <w:tcPr>
            <w:tcW w:w="2269" w:type="pct"/>
          </w:tcPr>
          <w:p w:rsidR="00C2612E" w:rsidRPr="00AD365B" w:rsidRDefault="00C2612E" w:rsidP="008262A3">
            <w:pPr>
              <w:rPr>
                <w:lang w:val="en-US"/>
              </w:rPr>
            </w:pPr>
          </w:p>
          <w:p w:rsidR="00C2612E" w:rsidRPr="00AD365B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AD365B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CE66B9" w:rsidTr="00F47372">
        <w:tc>
          <w:tcPr>
            <w:tcW w:w="2269" w:type="pct"/>
            <w:vAlign w:val="center"/>
          </w:tcPr>
          <w:p w:rsidR="007929F3" w:rsidRDefault="002E2BAD">
            <w:pPr>
              <w:pStyle w:val="SCCLsocPrefix"/>
            </w:pPr>
            <w:r>
              <w:t>ENTRE :</w:t>
            </w:r>
            <w:r>
              <w:br/>
            </w:r>
          </w:p>
          <w:p w:rsidR="007929F3" w:rsidRDefault="002E2BAD">
            <w:pPr>
              <w:pStyle w:val="SCCLsocParty"/>
            </w:pPr>
            <w:r>
              <w:t>Yannick Payette</w:t>
            </w:r>
            <w:r w:rsidR="00AD365B">
              <w:t xml:space="preserve"> et</w:t>
            </w:r>
            <w:r>
              <w:t xml:space="preserve"> Mammoet Canada</w:t>
            </w:r>
            <w:r w:rsidR="00AD365B">
              <w:t xml:space="preserve"> de l’</w:t>
            </w:r>
            <w:r w:rsidR="00CE66B9">
              <w:t>Est L</w:t>
            </w:r>
            <w:r>
              <w:t>tée maintenant aux droits de Mammoet Crane inc.</w:t>
            </w:r>
            <w:r>
              <w:br/>
            </w:r>
          </w:p>
          <w:p w:rsidR="007929F3" w:rsidRDefault="002E2BAD">
            <w:pPr>
              <w:pStyle w:val="SCCLsocPartyRole"/>
            </w:pPr>
            <w:r>
              <w:t>Demandeurs</w:t>
            </w:r>
            <w:r>
              <w:br/>
            </w:r>
          </w:p>
          <w:p w:rsidR="007929F3" w:rsidRDefault="002E2BAD">
            <w:pPr>
              <w:pStyle w:val="SCCLsocVersus"/>
            </w:pPr>
            <w:r>
              <w:t>- et -</w:t>
            </w:r>
            <w:r>
              <w:br/>
            </w:r>
          </w:p>
          <w:p w:rsidR="007929F3" w:rsidRDefault="002E2BAD">
            <w:pPr>
              <w:pStyle w:val="SCCLsocParty"/>
            </w:pPr>
            <w:r>
              <w:t>Guay inc.</w:t>
            </w:r>
            <w:r>
              <w:br/>
            </w:r>
          </w:p>
          <w:p w:rsidR="007929F3" w:rsidRDefault="002E2BAD" w:rsidP="00AD365B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E30E99" w:rsidRDefault="00824412" w:rsidP="00375294"/>
        </w:tc>
        <w:tc>
          <w:tcPr>
            <w:tcW w:w="2350" w:type="pct"/>
            <w:vAlign w:val="center"/>
          </w:tcPr>
          <w:p w:rsidR="007929F3" w:rsidRPr="000F64F2" w:rsidRDefault="002E2BAD">
            <w:pPr>
              <w:pStyle w:val="SCCLsocPrefix"/>
              <w:rPr>
                <w:lang w:val="en-US"/>
              </w:rPr>
            </w:pPr>
            <w:r w:rsidRPr="000F64F2">
              <w:rPr>
                <w:lang w:val="en-US"/>
              </w:rPr>
              <w:t>BETWEEN:</w:t>
            </w:r>
            <w:r w:rsidRPr="000F64F2">
              <w:rPr>
                <w:lang w:val="en-US"/>
              </w:rPr>
              <w:br/>
            </w:r>
          </w:p>
          <w:p w:rsidR="00CE66B9" w:rsidRPr="00CE66B9" w:rsidRDefault="00AD365B">
            <w:pPr>
              <w:pStyle w:val="SCCLsocParty"/>
              <w:rPr>
                <w:lang w:val="en-US"/>
              </w:rPr>
            </w:pPr>
            <w:r w:rsidRPr="00CE66B9">
              <w:rPr>
                <w:lang w:val="en-US"/>
              </w:rPr>
              <w:t xml:space="preserve">Yannick Payette and Mammoet Canada </w:t>
            </w:r>
            <w:r w:rsidR="00CE66B9" w:rsidRPr="00CE66B9">
              <w:rPr>
                <w:lang w:val="en-US"/>
              </w:rPr>
              <w:t xml:space="preserve">Eastern Ltd. successor to </w:t>
            </w:r>
          </w:p>
          <w:p w:rsidR="007929F3" w:rsidRPr="000F64F2" w:rsidRDefault="00CE66B9">
            <w:pPr>
              <w:pStyle w:val="SCCLsocParty"/>
              <w:rPr>
                <w:lang w:val="en-US"/>
              </w:rPr>
            </w:pPr>
            <w:r w:rsidRPr="000F64F2">
              <w:rPr>
                <w:lang w:val="en-US"/>
              </w:rPr>
              <w:t>Mammoet Crane I</w:t>
            </w:r>
            <w:r w:rsidR="002E2BAD" w:rsidRPr="000F64F2">
              <w:rPr>
                <w:lang w:val="en-US"/>
              </w:rPr>
              <w:t>nc.</w:t>
            </w:r>
            <w:r w:rsidR="002E2BAD" w:rsidRPr="000F64F2">
              <w:rPr>
                <w:lang w:val="en-US"/>
              </w:rPr>
              <w:br/>
            </w:r>
          </w:p>
          <w:p w:rsidR="007929F3" w:rsidRPr="00AD365B" w:rsidRDefault="002E2BAD">
            <w:pPr>
              <w:pStyle w:val="SCCLsocPartyRole"/>
              <w:rPr>
                <w:lang w:val="en-US"/>
              </w:rPr>
            </w:pPr>
            <w:r w:rsidRPr="00AD365B">
              <w:rPr>
                <w:lang w:val="en-US"/>
              </w:rPr>
              <w:t>Applicants</w:t>
            </w:r>
            <w:r w:rsidRPr="00AD365B">
              <w:rPr>
                <w:lang w:val="en-US"/>
              </w:rPr>
              <w:br/>
            </w:r>
          </w:p>
          <w:p w:rsidR="007929F3" w:rsidRPr="00AD365B" w:rsidRDefault="002E2BAD">
            <w:pPr>
              <w:pStyle w:val="SCCLsocVersus"/>
              <w:rPr>
                <w:lang w:val="en-US"/>
              </w:rPr>
            </w:pPr>
            <w:r w:rsidRPr="00AD365B">
              <w:rPr>
                <w:lang w:val="en-US"/>
              </w:rPr>
              <w:t>- and -</w:t>
            </w:r>
            <w:r w:rsidRPr="00AD365B">
              <w:rPr>
                <w:lang w:val="en-US"/>
              </w:rPr>
              <w:br/>
            </w:r>
          </w:p>
          <w:p w:rsidR="007929F3" w:rsidRPr="00AD365B" w:rsidRDefault="002E2BAD">
            <w:pPr>
              <w:pStyle w:val="SCCLsocParty"/>
              <w:rPr>
                <w:lang w:val="en-US"/>
              </w:rPr>
            </w:pPr>
            <w:r w:rsidRPr="00AD365B">
              <w:rPr>
                <w:lang w:val="en-US"/>
              </w:rPr>
              <w:t>Guay inc.</w:t>
            </w:r>
            <w:r w:rsidRPr="00AD365B">
              <w:rPr>
                <w:lang w:val="en-US"/>
              </w:rPr>
              <w:br/>
            </w:r>
          </w:p>
          <w:p w:rsidR="007929F3" w:rsidRPr="00AD365B" w:rsidRDefault="002E2BAD">
            <w:pPr>
              <w:pStyle w:val="SCCLsocPartyRole"/>
              <w:rPr>
                <w:lang w:val="en-US"/>
              </w:rPr>
            </w:pPr>
            <w:r w:rsidRPr="00AD365B">
              <w:rPr>
                <w:lang w:val="en-US"/>
              </w:rPr>
              <w:t>Respondent</w:t>
            </w:r>
          </w:p>
        </w:tc>
      </w:tr>
      <w:tr w:rsidR="00824412" w:rsidRPr="00CE66B9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27BE7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EC28A4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200-09-007095-109, 2011 QCCA 2</w:t>
            </w:r>
            <w:r w:rsidR="00EC28A4">
              <w:t>282</w:t>
            </w:r>
            <w:r w:rsidRPr="001E26DB">
              <w:t xml:space="preserve">, daté du </w:t>
            </w:r>
            <w:r>
              <w:t>12 décembre 2011</w:t>
            </w:r>
            <w:r w:rsidRPr="001E26DB">
              <w:t xml:space="preserve">, est </w:t>
            </w:r>
            <w:r w:rsidR="000F64F2" w:rsidRPr="00336019">
              <w:t>accueillie</w:t>
            </w:r>
            <w:r w:rsidR="00AD365B">
              <w:t xml:space="preserve"> avec dépens suivant l’issue de la cause</w:t>
            </w:r>
            <w:r w:rsidRPr="001E26DB">
              <w:t>.</w:t>
            </w:r>
            <w:r w:rsidR="00AD365B">
              <w:t xml:space="preserve"> La suspension de l’injonction </w:t>
            </w:r>
            <w:r w:rsidR="001C6ADB">
              <w:t>prononcée</w:t>
            </w:r>
            <w:r w:rsidR="004D095C">
              <w:t xml:space="preserve"> </w:t>
            </w:r>
            <w:r w:rsidR="00AD365B">
              <w:t>par la Cour d’appel est accordée jusqu’au jour du dépôt de l’avis d’appel.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E30E99" w:rsidRPr="00E30E99" w:rsidRDefault="0027081E" w:rsidP="00EC28A4">
            <w:pPr>
              <w:ind w:left="48"/>
              <w:jc w:val="both"/>
              <w:rPr>
                <w:lang w:val="en-US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D365B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AD365B">
              <w:rPr>
                <w:lang w:val="en-US"/>
              </w:rPr>
              <w:t>200-09-007095-109, 2011 QCCA 2</w:t>
            </w:r>
            <w:r w:rsidR="00EC28A4">
              <w:rPr>
                <w:lang w:val="en-US"/>
              </w:rPr>
              <w:t>282</w:t>
            </w:r>
            <w:r w:rsidRPr="001E26DB">
              <w:rPr>
                <w:lang w:val="en-CA"/>
              </w:rPr>
              <w:t xml:space="preserve">, dated </w:t>
            </w:r>
            <w:r w:rsidRPr="00AD365B">
              <w:rPr>
                <w:lang w:val="en-US"/>
              </w:rPr>
              <w:t>December 12, 2011</w:t>
            </w:r>
            <w:r w:rsidR="00AD365B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AD365B">
              <w:rPr>
                <w:lang w:val="en-CA"/>
              </w:rPr>
              <w:t>granted with costs in the cause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  <w:r w:rsidR="00E30E99" w:rsidRPr="00E30E99">
              <w:rPr>
                <w:lang w:val="en-US"/>
              </w:rPr>
              <w:t>The stay of the injunction ordered by the Court of Appeal is granted until the date of filing of the notice of appeal.</w:t>
            </w:r>
          </w:p>
          <w:p w:rsidR="00E30E99" w:rsidRPr="00E30E99" w:rsidRDefault="00E30E99" w:rsidP="00E30E99">
            <w:pPr>
              <w:rPr>
                <w:lang w:val="en-US"/>
              </w:rPr>
            </w:pPr>
          </w:p>
          <w:p w:rsidR="00824412" w:rsidRPr="00E30E99" w:rsidRDefault="00824412" w:rsidP="00AD365B">
            <w:pPr>
              <w:jc w:val="both"/>
              <w:rPr>
                <w:lang w:val="en-US"/>
              </w:rPr>
            </w:pP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AD365B" w:rsidRDefault="00AD365B" w:rsidP="00417FB7">
      <w:pPr>
        <w:jc w:val="center"/>
        <w:rPr>
          <w:lang w:val="en-US"/>
        </w:rPr>
      </w:pPr>
    </w:p>
    <w:p w:rsidR="00AD365B" w:rsidRDefault="00AD365B" w:rsidP="00417FB7">
      <w:pPr>
        <w:jc w:val="center"/>
        <w:rPr>
          <w:lang w:val="en-US"/>
        </w:rPr>
      </w:pPr>
    </w:p>
    <w:p w:rsidR="00AD365B" w:rsidRPr="002C29B6" w:rsidRDefault="00AD365B" w:rsidP="00417FB7">
      <w:pPr>
        <w:jc w:val="center"/>
        <w:rPr>
          <w:lang w:val="en-US"/>
        </w:rPr>
      </w:pPr>
    </w:p>
    <w:p w:rsidR="00655333" w:rsidRPr="00AD365B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AD365B">
      <w:pPr>
        <w:jc w:val="center"/>
        <w:rPr>
          <w:lang w:val="en-US"/>
        </w:rPr>
      </w:pPr>
      <w:r w:rsidRPr="00AD365B">
        <w:rPr>
          <w:lang w:val="en-US"/>
        </w:rPr>
        <w:t>J.S.C.C.</w:t>
      </w:r>
      <w:r w:rsidR="00AD365B" w:rsidRPr="002C29B6">
        <w:rPr>
          <w:lang w:val="en-US"/>
        </w:rPr>
        <w:t xml:space="preserve"> </w:t>
      </w:r>
    </w:p>
    <w:sectPr w:rsidR="009F436C" w:rsidRPr="002C29B6" w:rsidSect="00401B64">
      <w:headerReference w:type="default" r:id="rId8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26C" w:rsidRDefault="0021126C">
      <w:r>
        <w:separator/>
      </w:r>
    </w:p>
  </w:endnote>
  <w:endnote w:type="continuationSeparator" w:id="0">
    <w:p w:rsidR="0021126C" w:rsidRDefault="0021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26C" w:rsidRDefault="0021126C">
      <w:r>
        <w:separator/>
      </w:r>
    </w:p>
  </w:footnote>
  <w:footnote w:type="continuationSeparator" w:id="0">
    <w:p w:rsidR="0021126C" w:rsidRDefault="0021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3599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35994" w:rsidRPr="00417FB7">
      <w:rPr>
        <w:szCs w:val="24"/>
      </w:rPr>
      <w:fldChar w:fldCharType="separate"/>
    </w:r>
    <w:r w:rsidR="00327BE7">
      <w:rPr>
        <w:noProof/>
        <w:szCs w:val="24"/>
      </w:rPr>
      <w:t>2</w:t>
    </w:r>
    <w:r w:rsidR="0003599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34662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5994"/>
    <w:rsid w:val="0003701B"/>
    <w:rsid w:val="0004338D"/>
    <w:rsid w:val="00057FAF"/>
    <w:rsid w:val="000919B4"/>
    <w:rsid w:val="000978C2"/>
    <w:rsid w:val="000B76FF"/>
    <w:rsid w:val="000D7521"/>
    <w:rsid w:val="000E4CCE"/>
    <w:rsid w:val="000F64F2"/>
    <w:rsid w:val="00195E00"/>
    <w:rsid w:val="001A1CE1"/>
    <w:rsid w:val="001C6ADB"/>
    <w:rsid w:val="001D0116"/>
    <w:rsid w:val="001D4323"/>
    <w:rsid w:val="001E26DB"/>
    <w:rsid w:val="002030E6"/>
    <w:rsid w:val="00203642"/>
    <w:rsid w:val="0021126C"/>
    <w:rsid w:val="00215653"/>
    <w:rsid w:val="0027081E"/>
    <w:rsid w:val="002B5FA6"/>
    <w:rsid w:val="002C29B6"/>
    <w:rsid w:val="002E2BAD"/>
    <w:rsid w:val="0031097F"/>
    <w:rsid w:val="0031165C"/>
    <w:rsid w:val="00311ACE"/>
    <w:rsid w:val="00327BE7"/>
    <w:rsid w:val="00336019"/>
    <w:rsid w:val="00374E7D"/>
    <w:rsid w:val="00375294"/>
    <w:rsid w:val="00380A17"/>
    <w:rsid w:val="00382FEC"/>
    <w:rsid w:val="00385A90"/>
    <w:rsid w:val="003A37CF"/>
    <w:rsid w:val="003B1F3D"/>
    <w:rsid w:val="003B7760"/>
    <w:rsid w:val="003C744C"/>
    <w:rsid w:val="003D7CE6"/>
    <w:rsid w:val="00401B64"/>
    <w:rsid w:val="00403DA8"/>
    <w:rsid w:val="00414694"/>
    <w:rsid w:val="00417FB7"/>
    <w:rsid w:val="00430004"/>
    <w:rsid w:val="004943CF"/>
    <w:rsid w:val="004956DA"/>
    <w:rsid w:val="004D095C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61651"/>
    <w:rsid w:val="0079129C"/>
    <w:rsid w:val="007929F3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D365B"/>
    <w:rsid w:val="00AE2077"/>
    <w:rsid w:val="00AF1D29"/>
    <w:rsid w:val="00B37AA5"/>
    <w:rsid w:val="00B408F8"/>
    <w:rsid w:val="00B41C8D"/>
    <w:rsid w:val="00B5078E"/>
    <w:rsid w:val="00B60EDC"/>
    <w:rsid w:val="00B64342"/>
    <w:rsid w:val="00BA7D71"/>
    <w:rsid w:val="00BD2A96"/>
    <w:rsid w:val="00BF7644"/>
    <w:rsid w:val="00C2612E"/>
    <w:rsid w:val="00C609B7"/>
    <w:rsid w:val="00C80FA5"/>
    <w:rsid w:val="00CD6FE9"/>
    <w:rsid w:val="00CE66B9"/>
    <w:rsid w:val="00CF2E5D"/>
    <w:rsid w:val="00D26BFF"/>
    <w:rsid w:val="00D42339"/>
    <w:rsid w:val="00D61AC2"/>
    <w:rsid w:val="00D652D6"/>
    <w:rsid w:val="00DE063A"/>
    <w:rsid w:val="00E12A51"/>
    <w:rsid w:val="00E30E99"/>
    <w:rsid w:val="00E777AD"/>
    <w:rsid w:val="00E81C0B"/>
    <w:rsid w:val="00EA4B61"/>
    <w:rsid w:val="00EC28A4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44FD5-7899-4500-8136-3BEBA506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2012-05-16T11:41:00Z</cp:lastPrinted>
  <dcterms:created xsi:type="dcterms:W3CDTF">2012-05-16T11:42:00Z</dcterms:created>
  <dcterms:modified xsi:type="dcterms:W3CDTF">2012-05-22T14:19:00Z</dcterms:modified>
</cp:coreProperties>
</file>