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CB545E">
        <w:tc>
          <w:tcPr>
            <w:tcW w:w="2192" w:type="pct"/>
          </w:tcPr>
          <w:p w:rsidR="00417FB7" w:rsidRPr="006E7BAE" w:rsidRDefault="00CB545E" w:rsidP="00CB545E">
            <w:r>
              <w:t xml:space="preserve">December 13, </w:t>
            </w:r>
            <w:r w:rsidR="00EE2A6C">
              <w:t>2012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CB545E">
            <w:pPr>
              <w:rPr>
                <w:lang w:val="en-US"/>
              </w:rPr>
            </w:pPr>
            <w:r>
              <w:t xml:space="preserve">Le </w:t>
            </w:r>
            <w:r w:rsidR="00CB545E">
              <w:t xml:space="preserve">13 décembre </w:t>
            </w:r>
            <w:r>
              <w:t>2012</w:t>
            </w:r>
          </w:p>
        </w:tc>
      </w:tr>
      <w:tr w:rsidR="00E12A51" w:rsidRPr="006E7BAE" w:rsidTr="00CB545E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2756" w:rsidTr="00CB545E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B545E">
              <w:rPr>
                <w:lang w:val="fr-CA"/>
              </w:rPr>
              <w:t>Les juges Fish, Rothstein et Moldaver</w:t>
            </w:r>
          </w:p>
        </w:tc>
      </w:tr>
      <w:tr w:rsidR="00C2612E" w:rsidRPr="005C2756" w:rsidTr="00CB545E">
        <w:tc>
          <w:tcPr>
            <w:tcW w:w="2192" w:type="pct"/>
          </w:tcPr>
          <w:p w:rsidR="00C2612E" w:rsidRPr="00CB545E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CB545E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B545E">
        <w:tc>
          <w:tcPr>
            <w:tcW w:w="2192" w:type="pct"/>
            <w:vAlign w:val="center"/>
          </w:tcPr>
          <w:p w:rsidR="004D46B6" w:rsidRDefault="00CB545E">
            <w:pPr>
              <w:pStyle w:val="SCCLsocPrefix"/>
            </w:pPr>
            <w:r>
              <w:t>BETWEEN:</w:t>
            </w:r>
            <w:r>
              <w:br/>
            </w:r>
          </w:p>
          <w:p w:rsidR="004D46B6" w:rsidRDefault="00CB545E">
            <w:pPr>
              <w:pStyle w:val="SCCLsocParty"/>
            </w:pPr>
            <w:r>
              <w:t>Brad William MacDonald</w:t>
            </w:r>
            <w:r>
              <w:br/>
            </w:r>
          </w:p>
          <w:p w:rsidR="004D46B6" w:rsidRDefault="00CB545E">
            <w:pPr>
              <w:pStyle w:val="SCCLsocPartyRole"/>
            </w:pPr>
            <w:r>
              <w:t>Applicant</w:t>
            </w:r>
            <w:r>
              <w:br/>
            </w:r>
          </w:p>
          <w:p w:rsidR="004D46B6" w:rsidRDefault="00CB545E">
            <w:pPr>
              <w:pStyle w:val="SCCLsocVersus"/>
            </w:pPr>
            <w:r>
              <w:t>- and -</w:t>
            </w:r>
            <w:r>
              <w:br/>
            </w:r>
          </w:p>
          <w:p w:rsidR="004D46B6" w:rsidRDefault="00CB545E">
            <w:pPr>
              <w:pStyle w:val="SCCLsocParty"/>
            </w:pPr>
            <w:r>
              <w:t xml:space="preserve">Attorney General of Nova Scotia, representing Her Majesty the Queen in </w:t>
            </w:r>
            <w:r w:rsidR="007A427C">
              <w:t>the r</w:t>
            </w:r>
            <w:r>
              <w:t>ight of the Province of Nova Scotia</w:t>
            </w:r>
            <w:r>
              <w:br/>
            </w:r>
          </w:p>
          <w:p w:rsidR="004D46B6" w:rsidRDefault="00CB545E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4D46B6" w:rsidRPr="00CB545E" w:rsidRDefault="00CB545E">
            <w:pPr>
              <w:pStyle w:val="SCCLsocPrefix"/>
              <w:rPr>
                <w:lang w:val="fr-CA"/>
              </w:rPr>
            </w:pPr>
            <w:r w:rsidRPr="00CB545E">
              <w:rPr>
                <w:lang w:val="fr-CA"/>
              </w:rPr>
              <w:t>ENTRE :</w:t>
            </w:r>
            <w:r w:rsidRPr="00CB545E">
              <w:rPr>
                <w:lang w:val="fr-CA"/>
              </w:rPr>
              <w:br/>
            </w:r>
          </w:p>
          <w:p w:rsidR="004D46B6" w:rsidRPr="00CB545E" w:rsidRDefault="00CB545E">
            <w:pPr>
              <w:pStyle w:val="SCCLsocParty"/>
              <w:rPr>
                <w:lang w:val="fr-CA"/>
              </w:rPr>
            </w:pPr>
            <w:r w:rsidRPr="00CB545E">
              <w:rPr>
                <w:lang w:val="fr-CA"/>
              </w:rPr>
              <w:t>Brad William MacDonald</w:t>
            </w:r>
            <w:r w:rsidRPr="00CB545E">
              <w:rPr>
                <w:lang w:val="fr-CA"/>
              </w:rPr>
              <w:br/>
            </w:r>
          </w:p>
          <w:p w:rsidR="004D46B6" w:rsidRPr="00CB545E" w:rsidRDefault="00CB545E">
            <w:pPr>
              <w:pStyle w:val="SCCLsocPartyRole"/>
              <w:rPr>
                <w:lang w:val="fr-CA"/>
              </w:rPr>
            </w:pPr>
            <w:r w:rsidRPr="00CB545E">
              <w:rPr>
                <w:lang w:val="fr-CA"/>
              </w:rPr>
              <w:t>Demandeur</w:t>
            </w:r>
            <w:r w:rsidRPr="00CB545E">
              <w:rPr>
                <w:lang w:val="fr-CA"/>
              </w:rPr>
              <w:br/>
            </w:r>
          </w:p>
          <w:p w:rsidR="004D46B6" w:rsidRPr="00CB545E" w:rsidRDefault="00CB545E">
            <w:pPr>
              <w:pStyle w:val="SCCLsocVersus"/>
              <w:rPr>
                <w:lang w:val="fr-CA"/>
              </w:rPr>
            </w:pPr>
            <w:r w:rsidRPr="00CB545E">
              <w:rPr>
                <w:lang w:val="fr-CA"/>
              </w:rPr>
              <w:t>- et -</w:t>
            </w:r>
            <w:r w:rsidRPr="00CB545E">
              <w:rPr>
                <w:lang w:val="fr-CA"/>
              </w:rPr>
              <w:br/>
            </w:r>
          </w:p>
          <w:p w:rsidR="004D46B6" w:rsidRPr="00CB545E" w:rsidRDefault="00CB545E">
            <w:pPr>
              <w:pStyle w:val="SCCLsocParty"/>
              <w:rPr>
                <w:lang w:val="fr-CA"/>
              </w:rPr>
            </w:pPr>
            <w:r w:rsidRPr="00CB545E">
              <w:rPr>
                <w:lang w:val="fr-CA"/>
              </w:rPr>
              <w:t>Procureur général de la Nouvelle-Écosse représentant Sa Majesté la Reine du chef de la Province de Nouvelle-Écosse</w:t>
            </w:r>
            <w:r w:rsidRPr="00CB545E">
              <w:rPr>
                <w:lang w:val="fr-CA"/>
              </w:rPr>
              <w:br/>
            </w:r>
          </w:p>
          <w:p w:rsidR="004D46B6" w:rsidRDefault="00CB545E" w:rsidP="00CB545E">
            <w:pPr>
              <w:pStyle w:val="SCCLsocPartyRole"/>
            </w:pPr>
            <w:r>
              <w:t>Intimé</w:t>
            </w:r>
          </w:p>
        </w:tc>
      </w:tr>
      <w:tr w:rsidR="00824412" w:rsidRPr="006E7BAE" w:rsidTr="00CB545E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2756" w:rsidTr="00CB545E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54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7A427C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379468</w:t>
            </w:r>
            <w:r w:rsidRPr="006E7BAE">
              <w:t xml:space="preserve">, dated </w:t>
            </w:r>
            <w:r>
              <w:t>June </w:t>
            </w:r>
            <w:r w:rsidR="007A427C">
              <w:t xml:space="preserve">12 and </w:t>
            </w:r>
            <w:r w:rsidR="004A2D30">
              <w:t xml:space="preserve">June </w:t>
            </w:r>
            <w:r>
              <w:t>25, 2012</w:t>
            </w:r>
            <w:r w:rsidR="00CB545E">
              <w:t>, is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42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A427C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7A427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CB545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CB545E">
              <w:rPr>
                <w:lang w:val="fr-CA"/>
              </w:rPr>
              <w:t>CA 379468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4A2D3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="007A427C">
              <w:rPr>
                <w:lang w:val="fr-CA"/>
              </w:rPr>
              <w:t xml:space="preserve">12 juin et du </w:t>
            </w:r>
            <w:r w:rsidRPr="00CB545E">
              <w:rPr>
                <w:lang w:val="fr-CA"/>
              </w:rPr>
              <w:t>25 juin 2012</w:t>
            </w:r>
            <w:r w:rsidRPr="006E7BAE">
              <w:rPr>
                <w:lang w:val="fr-CA"/>
              </w:rPr>
              <w:t xml:space="preserve">, est </w:t>
            </w:r>
            <w:r w:rsidR="00CB545E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B545E" w:rsidRPr="00D83B8C" w:rsidRDefault="00CB545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B545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B545E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25" w:rsidRDefault="00315D25">
      <w:r>
        <w:separator/>
      </w:r>
    </w:p>
  </w:endnote>
  <w:endnote w:type="continuationSeparator" w:id="0">
    <w:p w:rsidR="00315D25" w:rsidRDefault="003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25" w:rsidRDefault="00315D25">
      <w:r>
        <w:separator/>
      </w:r>
    </w:p>
  </w:footnote>
  <w:footnote w:type="continuationSeparator" w:id="0">
    <w:p w:rsidR="00315D25" w:rsidRDefault="0031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3B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3B8E" w:rsidRPr="00417FB7">
      <w:rPr>
        <w:szCs w:val="24"/>
      </w:rPr>
      <w:fldChar w:fldCharType="separate"/>
    </w:r>
    <w:r w:rsidR="005C2756">
      <w:rPr>
        <w:noProof/>
        <w:szCs w:val="24"/>
      </w:rPr>
      <w:t>2</w:t>
    </w:r>
    <w:r w:rsidR="00753B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6B9F"/>
    <w:rsid w:val="002B5FA6"/>
    <w:rsid w:val="0031097F"/>
    <w:rsid w:val="0031165C"/>
    <w:rsid w:val="00315D2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2D30"/>
    <w:rsid w:val="004D4658"/>
    <w:rsid w:val="004D46B6"/>
    <w:rsid w:val="00563E2C"/>
    <w:rsid w:val="00587869"/>
    <w:rsid w:val="005C2756"/>
    <w:rsid w:val="00612913"/>
    <w:rsid w:val="00614908"/>
    <w:rsid w:val="00650109"/>
    <w:rsid w:val="0069424F"/>
    <w:rsid w:val="006E7BAE"/>
    <w:rsid w:val="00701109"/>
    <w:rsid w:val="007372EA"/>
    <w:rsid w:val="00753B8E"/>
    <w:rsid w:val="0079129C"/>
    <w:rsid w:val="007917FE"/>
    <w:rsid w:val="007A427C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545E"/>
    <w:rsid w:val="00CE249F"/>
    <w:rsid w:val="00CF17D0"/>
    <w:rsid w:val="00D42339"/>
    <w:rsid w:val="00D61AC2"/>
    <w:rsid w:val="00D76A63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9E0E-DA9B-4939-A567-0FCB1CC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2012-12-12T15:44:00Z</cp:lastPrinted>
  <dcterms:created xsi:type="dcterms:W3CDTF">2012-11-27T16:52:00Z</dcterms:created>
  <dcterms:modified xsi:type="dcterms:W3CDTF">2012-12-17T14:12:00Z</dcterms:modified>
</cp:coreProperties>
</file>