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101B8">
            <w:r>
              <w:t xml:space="preserve">January </w:t>
            </w:r>
            <w:r w:rsidR="006101B8">
              <w:t>24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01B8">
            <w:pPr>
              <w:rPr>
                <w:lang w:val="en-US"/>
              </w:rPr>
            </w:pPr>
            <w:r>
              <w:t xml:space="preserve">Le </w:t>
            </w:r>
            <w:r w:rsidR="006101B8">
              <w:t>24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01B8" w:rsidTr="00F47372">
        <w:tc>
          <w:tcPr>
            <w:tcW w:w="2269" w:type="pct"/>
          </w:tcPr>
          <w:p w:rsidR="00417FB7" w:rsidRPr="006E7BAE" w:rsidRDefault="00417FB7" w:rsidP="006101B8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101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101B8">
              <w:rPr>
                <w:lang w:val="fr-CA"/>
              </w:rPr>
              <w:t>Les juges LeBel, Karakatsanis et Wagner</w:t>
            </w:r>
          </w:p>
        </w:tc>
      </w:tr>
      <w:tr w:rsidR="00C2612E" w:rsidRPr="006101B8" w:rsidTr="00F47372">
        <w:tc>
          <w:tcPr>
            <w:tcW w:w="2269" w:type="pct"/>
          </w:tcPr>
          <w:p w:rsidR="00C2612E" w:rsidRPr="006101B8" w:rsidRDefault="00C2612E" w:rsidP="008262A3">
            <w:pPr>
              <w:rPr>
                <w:lang w:val="fr-CA"/>
              </w:rPr>
            </w:pPr>
          </w:p>
          <w:p w:rsidR="00C2612E" w:rsidRPr="006101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101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052E4" w:rsidRDefault="006B42B7">
            <w:pPr>
              <w:pStyle w:val="SCCLsocPrefix"/>
            </w:pPr>
            <w:r>
              <w:t>BETWEEN:</w:t>
            </w:r>
            <w:r>
              <w:br/>
            </w:r>
          </w:p>
          <w:p w:rsidR="00B052E4" w:rsidRDefault="006B42B7">
            <w:pPr>
              <w:pStyle w:val="SCCLsocParty"/>
            </w:pPr>
            <w:r>
              <w:t>Bank of Nova Scotia</w:t>
            </w:r>
            <w:r>
              <w:br/>
            </w:r>
          </w:p>
          <w:p w:rsidR="00B052E4" w:rsidRDefault="006B42B7">
            <w:pPr>
              <w:pStyle w:val="SCCLsocPartyRole"/>
            </w:pPr>
            <w:r>
              <w:t>Applicant</w:t>
            </w:r>
            <w:r>
              <w:br/>
            </w:r>
          </w:p>
          <w:p w:rsidR="00B052E4" w:rsidRDefault="006B42B7">
            <w:pPr>
              <w:pStyle w:val="SCCLsocVersus"/>
            </w:pPr>
            <w:r>
              <w:t>- and -</w:t>
            </w:r>
            <w:r>
              <w:br/>
            </w:r>
          </w:p>
          <w:p w:rsidR="00B052E4" w:rsidRDefault="006B42B7">
            <w:pPr>
              <w:pStyle w:val="SCCLsocParty"/>
            </w:pPr>
            <w:r>
              <w:t>Teva Canada Limited</w:t>
            </w:r>
            <w:r>
              <w:br/>
            </w:r>
          </w:p>
          <w:p w:rsidR="00B052E4" w:rsidRDefault="006B42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052E4" w:rsidRPr="006101B8" w:rsidRDefault="006B42B7">
            <w:pPr>
              <w:pStyle w:val="SCCLsocPrefix"/>
              <w:rPr>
                <w:lang w:val="fr-CA"/>
              </w:rPr>
            </w:pPr>
            <w:r w:rsidRPr="006101B8">
              <w:rPr>
                <w:lang w:val="fr-CA"/>
              </w:rPr>
              <w:t>ENTRE :</w:t>
            </w:r>
            <w:r w:rsidRPr="006101B8">
              <w:rPr>
                <w:lang w:val="fr-CA"/>
              </w:rPr>
              <w:br/>
            </w:r>
          </w:p>
          <w:p w:rsidR="00B052E4" w:rsidRPr="006101B8" w:rsidRDefault="006B42B7">
            <w:pPr>
              <w:pStyle w:val="SCCLsocParty"/>
              <w:rPr>
                <w:lang w:val="fr-CA"/>
              </w:rPr>
            </w:pPr>
            <w:r w:rsidRPr="006101B8">
              <w:rPr>
                <w:lang w:val="fr-CA"/>
              </w:rPr>
              <w:t>Banque de Nouvelle-Écosse</w:t>
            </w:r>
            <w:r w:rsidRPr="006101B8">
              <w:rPr>
                <w:lang w:val="fr-CA"/>
              </w:rPr>
              <w:br/>
            </w:r>
          </w:p>
          <w:p w:rsidR="00B052E4" w:rsidRPr="006101B8" w:rsidRDefault="006B42B7">
            <w:pPr>
              <w:pStyle w:val="SCCLsocPartyRole"/>
              <w:rPr>
                <w:lang w:val="fr-CA"/>
              </w:rPr>
            </w:pPr>
            <w:r w:rsidRPr="006101B8">
              <w:rPr>
                <w:lang w:val="fr-CA"/>
              </w:rPr>
              <w:t>Demanderesse</w:t>
            </w:r>
            <w:r w:rsidRPr="006101B8">
              <w:rPr>
                <w:lang w:val="fr-CA"/>
              </w:rPr>
              <w:br/>
            </w:r>
          </w:p>
          <w:p w:rsidR="00B052E4" w:rsidRPr="006101B8" w:rsidRDefault="006B42B7">
            <w:pPr>
              <w:pStyle w:val="SCCLsocVersus"/>
              <w:rPr>
                <w:lang w:val="fr-CA"/>
              </w:rPr>
            </w:pPr>
            <w:r w:rsidRPr="006101B8">
              <w:rPr>
                <w:lang w:val="fr-CA"/>
              </w:rPr>
              <w:t>- et -</w:t>
            </w:r>
            <w:r w:rsidRPr="006101B8">
              <w:rPr>
                <w:lang w:val="fr-CA"/>
              </w:rPr>
              <w:br/>
            </w:r>
          </w:p>
          <w:p w:rsidR="00B052E4" w:rsidRPr="006101B8" w:rsidRDefault="006B42B7">
            <w:pPr>
              <w:pStyle w:val="SCCLsocParty"/>
              <w:rPr>
                <w:lang w:val="fr-CA"/>
              </w:rPr>
            </w:pPr>
            <w:proofErr w:type="spellStart"/>
            <w:r w:rsidRPr="006101B8">
              <w:rPr>
                <w:lang w:val="fr-CA"/>
              </w:rPr>
              <w:t>Teva</w:t>
            </w:r>
            <w:proofErr w:type="spellEnd"/>
            <w:r w:rsidRPr="006101B8">
              <w:rPr>
                <w:lang w:val="fr-CA"/>
              </w:rPr>
              <w:t xml:space="preserve"> Canada Limitée</w:t>
            </w:r>
            <w:r w:rsidRPr="006101B8">
              <w:rPr>
                <w:lang w:val="fr-CA"/>
              </w:rPr>
              <w:br/>
            </w:r>
          </w:p>
          <w:p w:rsidR="00B052E4" w:rsidRDefault="006B42B7" w:rsidP="006101B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01B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101B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C55143, 2012 ONCA 486</w:t>
            </w:r>
            <w:r w:rsidRPr="006E7BAE">
              <w:t xml:space="preserve">, dated </w:t>
            </w:r>
            <w:r>
              <w:t>July 9, 2012</w:t>
            </w:r>
            <w:r w:rsidR="006101B8">
              <w:t>,</w:t>
            </w:r>
            <w:r w:rsidRPr="006E7BAE">
              <w:t xml:space="preserve"> is </w:t>
            </w:r>
            <w:r w:rsidR="006101B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101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01B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101B8">
              <w:rPr>
                <w:lang w:val="fr-CA"/>
              </w:rPr>
              <w:t>C55143, 2012 ONCA 486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01B8">
              <w:rPr>
                <w:lang w:val="fr-CA"/>
              </w:rPr>
              <w:t>9 juillet 2012</w:t>
            </w:r>
            <w:r w:rsidRPr="006E7BAE">
              <w:rPr>
                <w:lang w:val="fr-CA"/>
              </w:rPr>
              <w:t xml:space="preserve">, est </w:t>
            </w:r>
            <w:r w:rsidR="006101B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101B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101B8" w:rsidRPr="00D83B8C">
        <w:rPr>
          <w:lang w:val="fr-CA"/>
        </w:rPr>
        <w:t xml:space="preserve"> </w:t>
      </w:r>
    </w:p>
    <w:sectPr w:rsidR="003A37CF" w:rsidRPr="00D83B8C" w:rsidSect="006101B8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53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5336" w:rsidRPr="00417FB7">
      <w:rPr>
        <w:szCs w:val="24"/>
      </w:rPr>
      <w:fldChar w:fldCharType="separate"/>
    </w:r>
    <w:r w:rsidR="006101B8">
      <w:rPr>
        <w:noProof/>
        <w:szCs w:val="24"/>
      </w:rPr>
      <w:t>4</w:t>
    </w:r>
    <w:r w:rsidR="002453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33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01B8"/>
    <w:rsid w:val="00612913"/>
    <w:rsid w:val="00614908"/>
    <w:rsid w:val="00650109"/>
    <w:rsid w:val="006B42B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52E4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7287-5A80-4F76-95C7-61677DB2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2013-01-04T14:57:00Z</dcterms:created>
  <dcterms:modified xsi:type="dcterms:W3CDTF">2013-01-08T19:04:00Z</dcterms:modified>
</cp:coreProperties>
</file>