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Default="00D83B8C" w:rsidP="00382FEC"/>
    <w:p w:rsidR="0027497E" w:rsidRPr="006E7BAE" w:rsidRDefault="0027497E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34797</w:t>
      </w:r>
      <w:r w:rsidR="0016666F" w:rsidRPr="006E7BAE">
        <w:t>     </w:t>
      </w:r>
    </w:p>
    <w:p w:rsidR="009F436C" w:rsidRPr="006E7BAE" w:rsidRDefault="009F436C" w:rsidP="00382FEC"/>
    <w:tbl>
      <w:tblPr>
        <w:tblW w:w="5176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758"/>
      </w:tblGrid>
      <w:tr w:rsidR="00417FB7" w:rsidRPr="006E7BAE" w:rsidTr="00D06B52">
        <w:tc>
          <w:tcPr>
            <w:tcW w:w="2192" w:type="pct"/>
          </w:tcPr>
          <w:p w:rsidR="00417FB7" w:rsidRPr="006E7BAE" w:rsidRDefault="00EE2A6C" w:rsidP="00D06B52">
            <w:r>
              <w:t xml:space="preserve">February </w:t>
            </w:r>
            <w:r w:rsidR="00D06B52">
              <w:t>21</w:t>
            </w:r>
            <w:r>
              <w:t>, 2013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D83B8C" w:rsidRDefault="00EE2A6C" w:rsidP="00D06B52">
            <w:pPr>
              <w:rPr>
                <w:lang w:val="en-US"/>
              </w:rPr>
            </w:pPr>
            <w:r>
              <w:t xml:space="preserve">Le </w:t>
            </w:r>
            <w:r w:rsidR="00D06B52">
              <w:t>21</w:t>
            </w:r>
            <w:r>
              <w:t xml:space="preserve"> </w:t>
            </w:r>
            <w:proofErr w:type="spellStart"/>
            <w:r>
              <w:t>février</w:t>
            </w:r>
            <w:proofErr w:type="spellEnd"/>
            <w:r>
              <w:t xml:space="preserve"> 2013</w:t>
            </w:r>
          </w:p>
        </w:tc>
      </w:tr>
      <w:tr w:rsidR="00E12A51" w:rsidRPr="006E7BAE" w:rsidTr="00D06B52">
        <w:tc>
          <w:tcPr>
            <w:tcW w:w="2192" w:type="pct"/>
          </w:tcPr>
          <w:p w:rsidR="00C2612E" w:rsidRPr="006E7BAE" w:rsidRDefault="00C2612E" w:rsidP="008262A3"/>
        </w:tc>
        <w:tc>
          <w:tcPr>
            <w:tcW w:w="368" w:type="pct"/>
          </w:tcPr>
          <w:p w:rsidR="00E12A51" w:rsidRPr="006E7BAE" w:rsidRDefault="00E12A51" w:rsidP="00382FEC"/>
        </w:tc>
        <w:tc>
          <w:tcPr>
            <w:tcW w:w="244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10754" w:rsidTr="00D06B52">
        <w:tc>
          <w:tcPr>
            <w:tcW w:w="219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06B52">
              <w:rPr>
                <w:lang w:val="fr-CA"/>
              </w:rPr>
              <w:t>Les juges Fish, Rothstein et Moldaver</w:t>
            </w:r>
          </w:p>
        </w:tc>
      </w:tr>
      <w:tr w:rsidR="00C2612E" w:rsidRPr="00610754" w:rsidTr="00D06B52">
        <w:tc>
          <w:tcPr>
            <w:tcW w:w="2192" w:type="pct"/>
          </w:tcPr>
          <w:p w:rsidR="00C2612E" w:rsidRPr="00D06B52" w:rsidRDefault="00C2612E" w:rsidP="008262A3">
            <w:pPr>
              <w:rPr>
                <w:lang w:val="fr-CA"/>
              </w:rPr>
            </w:pPr>
          </w:p>
        </w:tc>
        <w:tc>
          <w:tcPr>
            <w:tcW w:w="368" w:type="pct"/>
          </w:tcPr>
          <w:p w:rsidR="00C2612E" w:rsidRPr="00D06B52" w:rsidRDefault="00C2612E" w:rsidP="00382FEC">
            <w:pPr>
              <w:rPr>
                <w:lang w:val="fr-CA"/>
              </w:rPr>
            </w:pPr>
          </w:p>
        </w:tc>
        <w:tc>
          <w:tcPr>
            <w:tcW w:w="244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D06B52">
        <w:tc>
          <w:tcPr>
            <w:tcW w:w="2192" w:type="pct"/>
            <w:vAlign w:val="center"/>
          </w:tcPr>
          <w:p w:rsidR="00E22ADA" w:rsidRDefault="00D06B52">
            <w:pPr>
              <w:pStyle w:val="SCCLsocPrefix"/>
            </w:pPr>
            <w:r>
              <w:t>BETWEEN:</w:t>
            </w:r>
            <w:r>
              <w:br/>
            </w:r>
          </w:p>
          <w:p w:rsidR="00E22ADA" w:rsidRDefault="00D06B52">
            <w:pPr>
              <w:pStyle w:val="SCCLsocParty"/>
            </w:pPr>
            <w:r>
              <w:t>A.A.</w:t>
            </w:r>
            <w:r w:rsidR="0027497E">
              <w:t>-</w:t>
            </w:r>
            <w:r>
              <w:t>T.</w:t>
            </w:r>
            <w:r>
              <w:br/>
            </w:r>
          </w:p>
          <w:p w:rsidR="00E22ADA" w:rsidRDefault="00D06B52">
            <w:pPr>
              <w:pStyle w:val="SCCLsocPartyRole"/>
            </w:pPr>
            <w:r>
              <w:t>Applicant</w:t>
            </w:r>
            <w:r>
              <w:br/>
            </w:r>
          </w:p>
          <w:p w:rsidR="00E22ADA" w:rsidRDefault="00D06B52">
            <w:pPr>
              <w:pStyle w:val="SCCLsocVersus"/>
            </w:pPr>
            <w:r>
              <w:t>- and -</w:t>
            </w:r>
            <w:r>
              <w:br/>
            </w:r>
          </w:p>
          <w:p w:rsidR="00E22ADA" w:rsidRDefault="00D06B52">
            <w:pPr>
              <w:pStyle w:val="SCCLsocParty"/>
            </w:pPr>
            <w:r>
              <w:t>Children</w:t>
            </w:r>
            <w:r w:rsidR="002D716A">
              <w:t>’</w:t>
            </w:r>
            <w:r>
              <w:t>s Aid Society of Toronto and Office of the Children</w:t>
            </w:r>
            <w:r w:rsidR="002D716A">
              <w:t>’</w:t>
            </w:r>
            <w:r>
              <w:t>s Lawyer</w:t>
            </w:r>
            <w:r>
              <w:br/>
            </w:r>
          </w:p>
          <w:p w:rsidR="00E22ADA" w:rsidRDefault="00D06B52" w:rsidP="0027497E">
            <w:pPr>
              <w:pStyle w:val="SCCLsocPartyRole"/>
            </w:pPr>
            <w:r>
              <w:t>Respondents</w:t>
            </w:r>
            <w:r>
              <w:br/>
            </w:r>
          </w:p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E22ADA" w:rsidRPr="00D06B52" w:rsidRDefault="00D06B52">
            <w:pPr>
              <w:pStyle w:val="SCCLsocPrefix"/>
              <w:rPr>
                <w:lang w:val="fr-CA"/>
              </w:rPr>
            </w:pPr>
            <w:r w:rsidRPr="00D06B52">
              <w:rPr>
                <w:lang w:val="fr-CA"/>
              </w:rPr>
              <w:t>ENTRE :</w:t>
            </w:r>
            <w:r w:rsidRPr="00D06B52">
              <w:rPr>
                <w:lang w:val="fr-CA"/>
              </w:rPr>
              <w:br/>
            </w:r>
          </w:p>
          <w:p w:rsidR="00E22ADA" w:rsidRPr="00D06B52" w:rsidRDefault="00D06B52">
            <w:pPr>
              <w:pStyle w:val="SCCLsocParty"/>
              <w:rPr>
                <w:lang w:val="fr-CA"/>
              </w:rPr>
            </w:pPr>
            <w:r w:rsidRPr="00D06B52">
              <w:rPr>
                <w:lang w:val="fr-CA"/>
              </w:rPr>
              <w:t>A.A.</w:t>
            </w:r>
            <w:r w:rsidR="0027497E">
              <w:rPr>
                <w:lang w:val="fr-CA"/>
              </w:rPr>
              <w:t>-</w:t>
            </w:r>
            <w:r w:rsidRPr="00D06B52">
              <w:rPr>
                <w:lang w:val="fr-CA"/>
              </w:rPr>
              <w:t>T.</w:t>
            </w:r>
            <w:r w:rsidRPr="00D06B52">
              <w:rPr>
                <w:lang w:val="fr-CA"/>
              </w:rPr>
              <w:br/>
            </w:r>
          </w:p>
          <w:p w:rsidR="00E22ADA" w:rsidRPr="00610754" w:rsidRDefault="00D06B52">
            <w:pPr>
              <w:pStyle w:val="SCCLsocPartyRole"/>
              <w:rPr>
                <w:lang w:val="fr-CA"/>
              </w:rPr>
            </w:pPr>
            <w:r w:rsidRPr="00610754">
              <w:rPr>
                <w:lang w:val="fr-CA"/>
              </w:rPr>
              <w:t>Demande</w:t>
            </w:r>
            <w:r w:rsidR="0027497E" w:rsidRPr="00610754">
              <w:rPr>
                <w:lang w:val="fr-CA"/>
              </w:rPr>
              <w:t>ur</w:t>
            </w:r>
            <w:r w:rsidRPr="00610754">
              <w:rPr>
                <w:lang w:val="fr-CA"/>
              </w:rPr>
              <w:br/>
            </w:r>
          </w:p>
          <w:p w:rsidR="00E22ADA" w:rsidRPr="0027497E" w:rsidRDefault="00D06B52">
            <w:pPr>
              <w:pStyle w:val="SCCLsocVersus"/>
              <w:rPr>
                <w:lang w:val="en-US"/>
              </w:rPr>
            </w:pPr>
            <w:r w:rsidRPr="0027497E">
              <w:rPr>
                <w:lang w:val="en-US"/>
              </w:rPr>
              <w:t>- et -</w:t>
            </w:r>
            <w:r w:rsidRPr="0027497E">
              <w:rPr>
                <w:lang w:val="en-US"/>
              </w:rPr>
              <w:br/>
            </w:r>
          </w:p>
          <w:p w:rsidR="00D06B52" w:rsidRDefault="00D06B52">
            <w:pPr>
              <w:pStyle w:val="SCCLsocParty"/>
              <w:rPr>
                <w:lang w:val="en-US"/>
              </w:rPr>
            </w:pPr>
            <w:r w:rsidRPr="00D06B52">
              <w:rPr>
                <w:lang w:val="en-US"/>
              </w:rPr>
              <w:t>Children</w:t>
            </w:r>
            <w:r w:rsidR="002D716A">
              <w:rPr>
                <w:lang w:val="en-US"/>
              </w:rPr>
              <w:t>’</w:t>
            </w:r>
            <w:r w:rsidRPr="00D06B52">
              <w:rPr>
                <w:lang w:val="en-US"/>
              </w:rPr>
              <w:t>s Aid Society of Toronto</w:t>
            </w:r>
            <w:r>
              <w:rPr>
                <w:lang w:val="en-US"/>
              </w:rPr>
              <w:t xml:space="preserve"> et </w:t>
            </w:r>
          </w:p>
          <w:p w:rsidR="00E22ADA" w:rsidRPr="00D06B52" w:rsidRDefault="00D06B52">
            <w:pPr>
              <w:pStyle w:val="SCCLsocParty"/>
              <w:rPr>
                <w:lang w:val="fr-CA"/>
              </w:rPr>
            </w:pPr>
            <w:r w:rsidRPr="00D06B52">
              <w:rPr>
                <w:lang w:val="fr-CA"/>
              </w:rPr>
              <w:t>Bureau de l</w:t>
            </w:r>
            <w:r w:rsidR="002D716A">
              <w:rPr>
                <w:lang w:val="fr-CA"/>
              </w:rPr>
              <w:t>’</w:t>
            </w:r>
            <w:r w:rsidRPr="00D06B52">
              <w:rPr>
                <w:lang w:val="fr-CA"/>
              </w:rPr>
              <w:t>avocat des enfants</w:t>
            </w:r>
            <w:r w:rsidRPr="00D06B52">
              <w:rPr>
                <w:lang w:val="fr-CA"/>
              </w:rPr>
              <w:br/>
            </w:r>
          </w:p>
          <w:p w:rsidR="00E22ADA" w:rsidRDefault="00D06B52" w:rsidP="0027497E">
            <w:pPr>
              <w:pStyle w:val="SCCLsocPartyRole"/>
            </w:pPr>
            <w:r w:rsidRPr="00D06B52">
              <w:rPr>
                <w:lang w:val="fr-CA"/>
              </w:rPr>
              <w:t>Intimés</w:t>
            </w:r>
            <w:r w:rsidRPr="00D06B52">
              <w:rPr>
                <w:lang w:val="fr-CA"/>
              </w:rPr>
              <w:br/>
            </w:r>
          </w:p>
        </w:tc>
      </w:tr>
      <w:tr w:rsidR="00824412" w:rsidRPr="006E7BAE" w:rsidTr="00D06B52">
        <w:tc>
          <w:tcPr>
            <w:tcW w:w="2192" w:type="pct"/>
            <w:vAlign w:val="center"/>
          </w:tcPr>
          <w:p w:rsidR="00824412" w:rsidRPr="006E7BAE" w:rsidRDefault="00824412" w:rsidP="00375294"/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10754" w:rsidTr="00D06B52">
        <w:tc>
          <w:tcPr>
            <w:tcW w:w="219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D06B52" w:rsidRDefault="00D06B52" w:rsidP="00610754">
            <w:pPr>
              <w:jc w:val="both"/>
              <w:rPr>
                <w:lang w:val="en-GB"/>
              </w:rPr>
            </w:pPr>
            <w:r w:rsidRPr="00D06B52">
              <w:rPr>
                <w:lang w:val="en-GB"/>
              </w:rPr>
              <w:t xml:space="preserve">The motion for an extension of time to serve and file </w:t>
            </w:r>
            <w:r w:rsidR="00610754">
              <w:rPr>
                <w:lang w:val="en-GB"/>
              </w:rPr>
              <w:t>the</w:t>
            </w:r>
            <w:r w:rsidRPr="00D06B52">
              <w:rPr>
                <w:lang w:val="en-GB"/>
              </w:rPr>
              <w:t xml:space="preserve"> application for leave to appeal from the judgment</w:t>
            </w:r>
            <w:r w:rsidR="00011960" w:rsidRPr="006E7BAE">
              <w:t xml:space="preserve">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C54509, 2012 ONCA 128</w:t>
            </w:r>
            <w:r w:rsidR="00824412" w:rsidRPr="006E7BAE">
              <w:t xml:space="preserve">, dated </w:t>
            </w:r>
            <w:r w:rsidR="00824412">
              <w:t>February 27, 2012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dismissed. </w:t>
            </w:r>
            <w:r w:rsidRPr="0000660A">
              <w:rPr>
                <w:rFonts w:cs="Times New Roman"/>
                <w:szCs w:val="24"/>
                <w:lang w:val="en-GB"/>
              </w:rPr>
              <w:t>In any event, had such motion been granted, the application for leave to appeal would have been dismissed without costs.</w:t>
            </w:r>
          </w:p>
        </w:tc>
        <w:tc>
          <w:tcPr>
            <w:tcW w:w="36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4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06B52" w:rsidP="0027497E">
            <w:pPr>
              <w:jc w:val="both"/>
              <w:rPr>
                <w:lang w:val="fr-CA"/>
              </w:rPr>
            </w:pPr>
            <w:r w:rsidRPr="00D06B52">
              <w:rPr>
                <w:lang w:val="fr-CA"/>
              </w:rPr>
              <w:t>La requête en prorogation du délai de signification et de dépôt de la demande d</w:t>
            </w:r>
            <w:r w:rsidR="002D716A">
              <w:rPr>
                <w:lang w:val="fr-CA"/>
              </w:rPr>
              <w:t>’</w:t>
            </w:r>
            <w:r w:rsidRPr="00D06B52">
              <w:rPr>
                <w:lang w:val="fr-CA"/>
              </w:rPr>
              <w:t>autorisation d</w:t>
            </w:r>
            <w:r w:rsidR="002D716A">
              <w:rPr>
                <w:lang w:val="fr-CA"/>
              </w:rPr>
              <w:t>’</w:t>
            </w:r>
            <w:r w:rsidRPr="00D06B52">
              <w:rPr>
                <w:lang w:val="fr-CA"/>
              </w:rPr>
              <w:t>appel</w:t>
            </w:r>
            <w:r w:rsidR="00011960" w:rsidRPr="006E7BAE">
              <w:rPr>
                <w:lang w:val="fr-CA"/>
              </w:rPr>
              <w:t xml:space="preserve"> de l</w:t>
            </w:r>
            <w:r w:rsidR="002D716A">
              <w:rPr>
                <w:lang w:val="fr-CA"/>
              </w:rPr>
              <w:t>’</w:t>
            </w:r>
            <w:r w:rsidR="00011960" w:rsidRPr="006E7BAE">
              <w:rPr>
                <w:lang w:val="fr-CA"/>
              </w:rPr>
              <w:t>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06B52">
              <w:rPr>
                <w:lang w:val="fr-CA"/>
              </w:rPr>
              <w:t>Cour d</w:t>
            </w:r>
            <w:r w:rsidR="002D716A">
              <w:rPr>
                <w:lang w:val="fr-CA"/>
              </w:rPr>
              <w:t>’</w:t>
            </w:r>
            <w:r w:rsidR="00824412" w:rsidRPr="00D06B52">
              <w:rPr>
                <w:lang w:val="fr-CA"/>
              </w:rPr>
              <w:t>appel de l</w:t>
            </w:r>
            <w:r w:rsidR="002D716A">
              <w:rPr>
                <w:lang w:val="fr-CA"/>
              </w:rPr>
              <w:t>’</w:t>
            </w:r>
            <w:r w:rsidR="00824412" w:rsidRPr="00D06B52">
              <w:rPr>
                <w:lang w:val="fr-CA"/>
              </w:rPr>
              <w:t>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06B52">
              <w:rPr>
                <w:lang w:val="fr-CA"/>
              </w:rPr>
              <w:t>C54509, 2012 ONCA 128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06B52">
              <w:rPr>
                <w:lang w:val="fr-CA"/>
              </w:rPr>
              <w:t>27 février 2012</w:t>
            </w:r>
            <w:r w:rsidR="00824412" w:rsidRPr="006E7BAE">
              <w:rPr>
                <w:lang w:val="fr-CA"/>
              </w:rPr>
              <w:t xml:space="preserve">, est </w:t>
            </w:r>
            <w:r w:rsidRPr="00D06B52">
              <w:rPr>
                <w:lang w:val="fr-CA"/>
              </w:rPr>
              <w:t>rejetée.  Quoi qu</w:t>
            </w:r>
            <w:r w:rsidR="002D716A">
              <w:rPr>
                <w:lang w:val="fr-CA"/>
              </w:rPr>
              <w:t>’</w:t>
            </w:r>
            <w:r w:rsidRPr="00D06B52">
              <w:rPr>
                <w:lang w:val="fr-CA"/>
              </w:rPr>
              <w:t>il en soit, même si la requête avait été accueillie, la demande d</w:t>
            </w:r>
            <w:r w:rsidR="002D716A">
              <w:rPr>
                <w:lang w:val="fr-CA"/>
              </w:rPr>
              <w:t>’</w:t>
            </w:r>
            <w:r w:rsidRPr="00D06B52">
              <w:rPr>
                <w:lang w:val="fr-CA"/>
              </w:rPr>
              <w:t>autorisation d</w:t>
            </w:r>
            <w:r w:rsidR="002D716A">
              <w:rPr>
                <w:lang w:val="fr-CA"/>
              </w:rPr>
              <w:t>’</w:t>
            </w:r>
            <w:r w:rsidRPr="00D06B52">
              <w:rPr>
                <w:lang w:val="fr-CA"/>
              </w:rPr>
              <w:t>appel aurait été 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27497E" w:rsidRPr="00D83B8C" w:rsidRDefault="0027497E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7497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27497E">
      <w:headerReference w:type="default" r:id="rId7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B0F1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B0F11" w:rsidRPr="00417FB7">
      <w:rPr>
        <w:szCs w:val="24"/>
      </w:rPr>
      <w:fldChar w:fldCharType="separate"/>
    </w:r>
    <w:r w:rsidR="0027497E">
      <w:rPr>
        <w:noProof/>
        <w:szCs w:val="24"/>
      </w:rPr>
      <w:t>2</w:t>
    </w:r>
    <w:r w:rsidR="002B0F1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34797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A3672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7497E"/>
    <w:rsid w:val="002B0F11"/>
    <w:rsid w:val="002B5FA6"/>
    <w:rsid w:val="002D716A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0754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17B0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06B52"/>
    <w:rsid w:val="00D42339"/>
    <w:rsid w:val="00D61AC2"/>
    <w:rsid w:val="00D83B8C"/>
    <w:rsid w:val="00E12A51"/>
    <w:rsid w:val="00E22ADA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76FC-4ED4-4E49-855F-A8BB3925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5</cp:revision>
  <cp:lastPrinted>2013-02-20T18:27:00Z</cp:lastPrinted>
  <dcterms:created xsi:type="dcterms:W3CDTF">2013-02-06T16:38:00Z</dcterms:created>
  <dcterms:modified xsi:type="dcterms:W3CDTF">2013-02-20T18:27:00Z</dcterms:modified>
</cp:coreProperties>
</file>