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758"/>
      </w:tblGrid>
      <w:tr w:rsidR="00417FB7" w:rsidRPr="006E7BAE" w:rsidTr="00490766">
        <w:tc>
          <w:tcPr>
            <w:tcW w:w="2192" w:type="pct"/>
          </w:tcPr>
          <w:p w:rsidR="00417FB7" w:rsidRPr="006E7BAE" w:rsidRDefault="00EE2A6C" w:rsidP="00490766">
            <w:r>
              <w:t xml:space="preserve">March </w:t>
            </w:r>
            <w:r w:rsidR="00490766">
              <w:t>28</w:t>
            </w:r>
            <w:r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490766">
            <w:pPr>
              <w:rPr>
                <w:lang w:val="en-US"/>
              </w:rPr>
            </w:pPr>
            <w:r>
              <w:t xml:space="preserve">Le </w:t>
            </w:r>
            <w:r w:rsidR="00490766">
              <w:t>28</w:t>
            </w:r>
            <w:r>
              <w:t xml:space="preserve"> mars 2013</w:t>
            </w:r>
          </w:p>
        </w:tc>
      </w:tr>
      <w:tr w:rsidR="00E12A51" w:rsidRPr="006E7BAE" w:rsidTr="00490766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0535" w:rsidTr="00490766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90766">
              <w:rPr>
                <w:lang w:val="fr-CA"/>
              </w:rPr>
              <w:t>Les juges Fish, Rothstein et Moldaver</w:t>
            </w:r>
          </w:p>
        </w:tc>
      </w:tr>
      <w:tr w:rsidR="00C2612E" w:rsidRPr="006B0535" w:rsidTr="00490766">
        <w:tc>
          <w:tcPr>
            <w:tcW w:w="2192" w:type="pct"/>
          </w:tcPr>
          <w:p w:rsidR="00C2612E" w:rsidRPr="00490766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490766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90766" w:rsidTr="00490766">
        <w:tc>
          <w:tcPr>
            <w:tcW w:w="2192" w:type="pct"/>
            <w:vAlign w:val="center"/>
          </w:tcPr>
          <w:p w:rsidR="00F91C0E" w:rsidRDefault="00490766">
            <w:pPr>
              <w:pStyle w:val="SCCLsocPrefix"/>
            </w:pPr>
            <w:r>
              <w:t>BETWEEN:</w:t>
            </w:r>
            <w:r>
              <w:br/>
            </w:r>
          </w:p>
          <w:p w:rsidR="00490766" w:rsidRDefault="00490766">
            <w:pPr>
              <w:pStyle w:val="SCCLsocParty"/>
            </w:pPr>
            <w:proofErr w:type="spellStart"/>
            <w:r>
              <w:t>Vasundara</w:t>
            </w:r>
            <w:proofErr w:type="spellEnd"/>
            <w:r>
              <w:t xml:space="preserve"> </w:t>
            </w:r>
            <w:proofErr w:type="spellStart"/>
            <w:r>
              <w:t>Raghavan</w:t>
            </w:r>
            <w:proofErr w:type="spellEnd"/>
            <w:r>
              <w:t xml:space="preserve"> and </w:t>
            </w:r>
          </w:p>
          <w:p w:rsidR="00F91C0E" w:rsidRDefault="00490766">
            <w:pPr>
              <w:pStyle w:val="SCCLsocParty"/>
            </w:pPr>
            <w:proofErr w:type="spellStart"/>
            <w:r>
              <w:t>Gopalachari</w:t>
            </w:r>
            <w:proofErr w:type="spellEnd"/>
            <w:r>
              <w:t xml:space="preserve"> </w:t>
            </w:r>
            <w:proofErr w:type="spellStart"/>
            <w:r>
              <w:t>Raghavan</w:t>
            </w:r>
            <w:proofErr w:type="spellEnd"/>
            <w:r>
              <w:br/>
            </w:r>
          </w:p>
          <w:p w:rsidR="00F91C0E" w:rsidRDefault="00490766">
            <w:pPr>
              <w:pStyle w:val="SCCLsocPartyRole"/>
            </w:pPr>
            <w:r>
              <w:t>Applicants</w:t>
            </w:r>
            <w:r>
              <w:br/>
            </w:r>
          </w:p>
          <w:p w:rsidR="00F91C0E" w:rsidRDefault="00490766">
            <w:pPr>
              <w:pStyle w:val="SCCLsocVersus"/>
            </w:pPr>
            <w:r>
              <w:t>- and -</w:t>
            </w:r>
            <w:r>
              <w:br/>
            </w:r>
          </w:p>
          <w:p w:rsidR="00490766" w:rsidRDefault="00490766">
            <w:pPr>
              <w:pStyle w:val="SCCLsocParty"/>
            </w:pPr>
            <w:r>
              <w:t xml:space="preserve">Bell Canada, BCE Inc., BCE Corporate Services Inc. and </w:t>
            </w:r>
          </w:p>
          <w:p w:rsidR="00F91C0E" w:rsidRDefault="00490766">
            <w:pPr>
              <w:pStyle w:val="SCCLsocParty"/>
            </w:pPr>
            <w:proofErr w:type="spellStart"/>
            <w:r>
              <w:t>Morneau</w:t>
            </w:r>
            <w:proofErr w:type="spellEnd"/>
            <w:r>
              <w:t xml:space="preserve"> </w:t>
            </w:r>
            <w:proofErr w:type="spellStart"/>
            <w:r>
              <w:t>Sobeco</w:t>
            </w:r>
            <w:proofErr w:type="spellEnd"/>
            <w:r>
              <w:br/>
            </w:r>
          </w:p>
          <w:p w:rsidR="00F91C0E" w:rsidRDefault="00490766">
            <w:pPr>
              <w:pStyle w:val="SCCLsocPartyRole"/>
            </w:pPr>
            <w:r>
              <w:t>Respondents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F91C0E" w:rsidRPr="00490766" w:rsidRDefault="00490766">
            <w:pPr>
              <w:pStyle w:val="SCCLsocPrefix"/>
              <w:rPr>
                <w:lang w:val="fr-CA"/>
              </w:rPr>
            </w:pPr>
            <w:r w:rsidRPr="00490766">
              <w:rPr>
                <w:lang w:val="fr-CA"/>
              </w:rPr>
              <w:t>ENTRE :</w:t>
            </w:r>
            <w:r w:rsidRPr="00490766">
              <w:rPr>
                <w:lang w:val="fr-CA"/>
              </w:rPr>
              <w:br/>
            </w:r>
          </w:p>
          <w:p w:rsidR="00490766" w:rsidRDefault="00490766">
            <w:pPr>
              <w:pStyle w:val="SCCLsocParty"/>
              <w:rPr>
                <w:lang w:val="fr-CA"/>
              </w:rPr>
            </w:pPr>
            <w:proofErr w:type="spellStart"/>
            <w:r w:rsidRPr="00490766">
              <w:rPr>
                <w:lang w:val="fr-CA"/>
              </w:rPr>
              <w:t>Vasundara</w:t>
            </w:r>
            <w:proofErr w:type="spellEnd"/>
            <w:r w:rsidRPr="00490766">
              <w:rPr>
                <w:lang w:val="fr-CA"/>
              </w:rPr>
              <w:t xml:space="preserve"> </w:t>
            </w:r>
            <w:proofErr w:type="spellStart"/>
            <w:r w:rsidRPr="00490766">
              <w:rPr>
                <w:lang w:val="fr-CA"/>
              </w:rPr>
              <w:t>Raghavan</w:t>
            </w:r>
            <w:proofErr w:type="spellEnd"/>
            <w:r>
              <w:rPr>
                <w:lang w:val="fr-CA"/>
              </w:rPr>
              <w:t xml:space="preserve"> et </w:t>
            </w:r>
          </w:p>
          <w:p w:rsidR="00F91C0E" w:rsidRPr="00490766" w:rsidRDefault="00490766">
            <w:pPr>
              <w:pStyle w:val="SCCLsocParty"/>
              <w:rPr>
                <w:lang w:val="fr-CA"/>
              </w:rPr>
            </w:pPr>
            <w:proofErr w:type="spellStart"/>
            <w:r w:rsidRPr="00490766">
              <w:rPr>
                <w:lang w:val="fr-CA"/>
              </w:rPr>
              <w:t>Gopalachari</w:t>
            </w:r>
            <w:proofErr w:type="spellEnd"/>
            <w:r w:rsidRPr="00490766">
              <w:rPr>
                <w:lang w:val="fr-CA"/>
              </w:rPr>
              <w:t xml:space="preserve"> </w:t>
            </w:r>
            <w:proofErr w:type="spellStart"/>
            <w:r w:rsidRPr="00490766">
              <w:rPr>
                <w:lang w:val="fr-CA"/>
              </w:rPr>
              <w:t>Raghavan</w:t>
            </w:r>
            <w:proofErr w:type="spellEnd"/>
            <w:r w:rsidRPr="00490766">
              <w:rPr>
                <w:lang w:val="fr-CA"/>
              </w:rPr>
              <w:br/>
            </w:r>
          </w:p>
          <w:p w:rsidR="00F91C0E" w:rsidRPr="00490766" w:rsidRDefault="00490766">
            <w:pPr>
              <w:pStyle w:val="SCCLsocPartyRole"/>
              <w:rPr>
                <w:lang w:val="fr-CA"/>
              </w:rPr>
            </w:pPr>
            <w:r w:rsidRPr="00490766">
              <w:rPr>
                <w:lang w:val="fr-CA"/>
              </w:rPr>
              <w:t>Demandeurs</w:t>
            </w:r>
            <w:r w:rsidRPr="00490766">
              <w:rPr>
                <w:lang w:val="fr-CA"/>
              </w:rPr>
              <w:br/>
            </w:r>
          </w:p>
          <w:p w:rsidR="00F91C0E" w:rsidRPr="00490766" w:rsidRDefault="00490766">
            <w:pPr>
              <w:pStyle w:val="SCCLsocVersus"/>
              <w:rPr>
                <w:lang w:val="fr-CA"/>
              </w:rPr>
            </w:pPr>
            <w:r w:rsidRPr="00490766">
              <w:rPr>
                <w:lang w:val="fr-CA"/>
              </w:rPr>
              <w:t>- et -</w:t>
            </w:r>
            <w:r w:rsidRPr="00490766">
              <w:rPr>
                <w:lang w:val="fr-CA"/>
              </w:rPr>
              <w:br/>
            </w:r>
          </w:p>
          <w:p w:rsidR="00F73FEB" w:rsidRDefault="00490766">
            <w:pPr>
              <w:pStyle w:val="SCCLsocParty"/>
              <w:rPr>
                <w:lang w:val="fr-CA"/>
              </w:rPr>
            </w:pPr>
            <w:r w:rsidRPr="00490766">
              <w:rPr>
                <w:lang w:val="fr-CA"/>
              </w:rPr>
              <w:t xml:space="preserve">Bell Canada, BCE Inc., </w:t>
            </w:r>
          </w:p>
          <w:p w:rsidR="00490766" w:rsidRDefault="00490766">
            <w:pPr>
              <w:pStyle w:val="SCCLsocParty"/>
              <w:rPr>
                <w:lang w:val="fr-CA"/>
              </w:rPr>
            </w:pPr>
            <w:r w:rsidRPr="00490766">
              <w:rPr>
                <w:lang w:val="fr-CA"/>
              </w:rPr>
              <w:t xml:space="preserve">BCE </w:t>
            </w:r>
            <w:proofErr w:type="spellStart"/>
            <w:r w:rsidRPr="00490766">
              <w:rPr>
                <w:lang w:val="fr-CA"/>
              </w:rPr>
              <w:t>Corporate</w:t>
            </w:r>
            <w:proofErr w:type="spellEnd"/>
            <w:r w:rsidRPr="00490766">
              <w:rPr>
                <w:lang w:val="fr-CA"/>
              </w:rPr>
              <w:t xml:space="preserve"> Services Inc.</w:t>
            </w:r>
            <w:r>
              <w:rPr>
                <w:lang w:val="fr-CA"/>
              </w:rPr>
              <w:t xml:space="preserve"> et</w:t>
            </w:r>
            <w:r w:rsidRPr="00490766">
              <w:rPr>
                <w:lang w:val="fr-CA"/>
              </w:rPr>
              <w:t xml:space="preserve"> </w:t>
            </w:r>
          </w:p>
          <w:p w:rsidR="00F91C0E" w:rsidRPr="00490766" w:rsidRDefault="00490766">
            <w:pPr>
              <w:pStyle w:val="SCCLsocParty"/>
              <w:rPr>
                <w:lang w:val="fr-CA"/>
              </w:rPr>
            </w:pPr>
            <w:proofErr w:type="spellStart"/>
            <w:r w:rsidRPr="00490766">
              <w:rPr>
                <w:lang w:val="fr-CA"/>
              </w:rPr>
              <w:t>Morneau</w:t>
            </w:r>
            <w:proofErr w:type="spellEnd"/>
            <w:r w:rsidRPr="00490766">
              <w:rPr>
                <w:lang w:val="fr-CA"/>
              </w:rPr>
              <w:t xml:space="preserve"> </w:t>
            </w:r>
            <w:proofErr w:type="spellStart"/>
            <w:r w:rsidRPr="00490766">
              <w:rPr>
                <w:lang w:val="fr-CA"/>
              </w:rPr>
              <w:t>Sobeco</w:t>
            </w:r>
            <w:proofErr w:type="spellEnd"/>
            <w:r w:rsidRPr="00490766">
              <w:rPr>
                <w:lang w:val="fr-CA"/>
              </w:rPr>
              <w:br/>
            </w:r>
          </w:p>
          <w:p w:rsidR="00F91C0E" w:rsidRPr="00490766" w:rsidRDefault="00490766" w:rsidP="00490766">
            <w:pPr>
              <w:pStyle w:val="SCCLsocPartyRole"/>
              <w:rPr>
                <w:lang w:val="fr-CA"/>
              </w:rPr>
            </w:pPr>
            <w:r w:rsidRPr="00490766">
              <w:rPr>
                <w:lang w:val="fr-CA"/>
              </w:rPr>
              <w:t>Intimées</w:t>
            </w:r>
          </w:p>
        </w:tc>
      </w:tr>
      <w:tr w:rsidR="00824412" w:rsidRPr="00490766" w:rsidTr="00490766">
        <w:tc>
          <w:tcPr>
            <w:tcW w:w="2192" w:type="pct"/>
            <w:vAlign w:val="center"/>
          </w:tcPr>
          <w:p w:rsidR="00824412" w:rsidRPr="00490766" w:rsidRDefault="00824412" w:rsidP="00375294">
            <w:pPr>
              <w:rPr>
                <w:lang w:val="fr-CA"/>
              </w:rPr>
            </w:pPr>
          </w:p>
        </w:tc>
        <w:tc>
          <w:tcPr>
            <w:tcW w:w="368" w:type="pct"/>
            <w:vAlign w:val="center"/>
          </w:tcPr>
          <w:p w:rsidR="00824412" w:rsidRPr="00490766" w:rsidRDefault="00824412" w:rsidP="00375294">
            <w:pPr>
              <w:rPr>
                <w:lang w:val="fr-CA"/>
              </w:rPr>
            </w:pPr>
          </w:p>
        </w:tc>
        <w:tc>
          <w:tcPr>
            <w:tcW w:w="2440" w:type="pct"/>
            <w:vAlign w:val="center"/>
          </w:tcPr>
          <w:p w:rsidR="00824412" w:rsidRPr="00490766" w:rsidRDefault="00824412" w:rsidP="00B408F8">
            <w:pPr>
              <w:rPr>
                <w:lang w:val="fr-CA"/>
              </w:rPr>
            </w:pPr>
          </w:p>
        </w:tc>
      </w:tr>
      <w:tr w:rsidR="00824412" w:rsidRPr="006B0535" w:rsidTr="00490766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90766" w:rsidP="00490766">
            <w:pPr>
              <w:jc w:val="both"/>
            </w:pPr>
            <w:r w:rsidRPr="0000660A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C54869, 2012 ONCA 370</w:t>
            </w:r>
            <w:r w:rsidR="00824412" w:rsidRPr="006E7BAE">
              <w:t xml:space="preserve">, dated </w:t>
            </w:r>
            <w:r w:rsidR="00824412">
              <w:t>May 31, 2012</w:t>
            </w:r>
            <w:r>
              <w:t>, is dismissed without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90766" w:rsidP="00490766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9076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90766">
              <w:rPr>
                <w:lang w:val="fr-CA"/>
              </w:rPr>
              <w:t>C54869, 2012 ONCA 370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90766">
              <w:rPr>
                <w:lang w:val="fr-CA"/>
              </w:rPr>
              <w:t>31 mai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90766" w:rsidRPr="00D83B8C" w:rsidRDefault="0049076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9076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90766">
      <w:headerReference w:type="default" r:id="rId8"/>
      <w:pgSz w:w="12240" w:h="15840"/>
      <w:pgMar w:top="1440" w:right="1440" w:bottom="99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32" w:rsidRDefault="00AB5432">
      <w:r>
        <w:separator/>
      </w:r>
    </w:p>
  </w:endnote>
  <w:endnote w:type="continuationSeparator" w:id="0">
    <w:p w:rsidR="00AB5432" w:rsidRDefault="00AB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32" w:rsidRDefault="00AB5432">
      <w:r>
        <w:separator/>
      </w:r>
    </w:p>
  </w:footnote>
  <w:footnote w:type="continuationSeparator" w:id="0">
    <w:p w:rsidR="00AB5432" w:rsidRDefault="00AB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93BE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93BEE" w:rsidRPr="00417FB7">
      <w:rPr>
        <w:szCs w:val="24"/>
      </w:rPr>
      <w:fldChar w:fldCharType="separate"/>
    </w:r>
    <w:r w:rsidR="00490766">
      <w:rPr>
        <w:noProof/>
        <w:szCs w:val="24"/>
      </w:rPr>
      <w:t>3</w:t>
    </w:r>
    <w:r w:rsidR="00B93BE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0766"/>
    <w:rsid w:val="004943CF"/>
    <w:rsid w:val="004956DA"/>
    <w:rsid w:val="004D4658"/>
    <w:rsid w:val="00563E2C"/>
    <w:rsid w:val="00587869"/>
    <w:rsid w:val="00612913"/>
    <w:rsid w:val="00614908"/>
    <w:rsid w:val="00650109"/>
    <w:rsid w:val="006B053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432"/>
    <w:rsid w:val="00AB5E22"/>
    <w:rsid w:val="00AE2077"/>
    <w:rsid w:val="00B158E3"/>
    <w:rsid w:val="00B408F8"/>
    <w:rsid w:val="00B5078E"/>
    <w:rsid w:val="00B60EDC"/>
    <w:rsid w:val="00B93BE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3FEB"/>
    <w:rsid w:val="00F76E97"/>
    <w:rsid w:val="00F84E07"/>
    <w:rsid w:val="00F874E6"/>
    <w:rsid w:val="00F91C0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77AC-7F0E-4FB7-9530-92FBDE1A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cp:lastPrinted>2013-03-12T16:28:00Z</cp:lastPrinted>
  <dcterms:created xsi:type="dcterms:W3CDTF">2013-03-12T16:28:00Z</dcterms:created>
  <dcterms:modified xsi:type="dcterms:W3CDTF">2013-04-02T13:15:00Z</dcterms:modified>
</cp:coreProperties>
</file>