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577468" w:rsidRDefault="00577468" w:rsidP="00382FEC"/>
    <w:p w:rsidR="00577468" w:rsidRDefault="00577468" w:rsidP="00382FEC"/>
    <w:p w:rsidR="00577468" w:rsidRDefault="00577468" w:rsidP="00382FEC"/>
    <w:p w:rsidR="00577468" w:rsidRDefault="00577468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35033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176EA" w:rsidP="008262A3">
            <w:r>
              <w:t>April 11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176EA">
            <w:pPr>
              <w:rPr>
                <w:lang w:val="en-US"/>
              </w:rPr>
            </w:pPr>
            <w:r>
              <w:t xml:space="preserve">Le </w:t>
            </w:r>
            <w:r w:rsidR="006176EA">
              <w:t>11 avril</w:t>
            </w:r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B624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77468">
              <w:rPr>
                <w:lang w:val="fr-CA"/>
              </w:rPr>
              <w:t>Les juges LeBel, Karakatsanis et Wagner</w:t>
            </w:r>
          </w:p>
        </w:tc>
      </w:tr>
      <w:tr w:rsidR="00C2612E" w:rsidRPr="008B6244" w:rsidTr="00F47372">
        <w:tc>
          <w:tcPr>
            <w:tcW w:w="2269" w:type="pct"/>
          </w:tcPr>
          <w:p w:rsidR="00C2612E" w:rsidRPr="00577468" w:rsidRDefault="00C2612E" w:rsidP="008262A3">
            <w:pPr>
              <w:rPr>
                <w:lang w:val="fr-CA"/>
              </w:rPr>
            </w:pPr>
          </w:p>
          <w:p w:rsidR="00C2612E" w:rsidRPr="0057746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7746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E3209" w:rsidRDefault="000F6CD7">
            <w:pPr>
              <w:pStyle w:val="SCCLsocPrefix"/>
            </w:pPr>
            <w:r>
              <w:t>BETWEEN:</w:t>
            </w:r>
            <w:r>
              <w:br/>
            </w:r>
          </w:p>
          <w:p w:rsidR="007E3209" w:rsidRDefault="000F6CD7">
            <w:pPr>
              <w:pStyle w:val="SCCLsocParty"/>
            </w:pPr>
            <w:r>
              <w:t>Amex Bank of Canada</w:t>
            </w:r>
            <w:r>
              <w:br/>
            </w:r>
          </w:p>
          <w:p w:rsidR="007E3209" w:rsidRPr="00577468" w:rsidRDefault="000F6CD7">
            <w:pPr>
              <w:pStyle w:val="SCCLsocPartyRole"/>
              <w:rPr>
                <w:lang w:val="fr-CA"/>
              </w:rPr>
            </w:pPr>
            <w:proofErr w:type="spellStart"/>
            <w:r w:rsidRPr="00577468">
              <w:rPr>
                <w:lang w:val="fr-CA"/>
              </w:rPr>
              <w:t>Applicant</w:t>
            </w:r>
            <w:proofErr w:type="spellEnd"/>
            <w:r w:rsidRPr="00577468">
              <w:rPr>
                <w:lang w:val="fr-CA"/>
              </w:rPr>
              <w:br/>
            </w:r>
          </w:p>
          <w:p w:rsidR="007E3209" w:rsidRPr="00577468" w:rsidRDefault="000F6CD7">
            <w:pPr>
              <w:pStyle w:val="SCCLsocVersus"/>
              <w:rPr>
                <w:lang w:val="fr-CA"/>
              </w:rPr>
            </w:pPr>
            <w:r w:rsidRPr="00577468">
              <w:rPr>
                <w:lang w:val="fr-CA"/>
              </w:rPr>
              <w:t>- and -</w:t>
            </w:r>
            <w:r w:rsidRPr="00577468">
              <w:rPr>
                <w:lang w:val="fr-CA"/>
              </w:rPr>
              <w:br/>
            </w:r>
          </w:p>
          <w:p w:rsidR="007E3209" w:rsidRPr="00577468" w:rsidRDefault="000F6CD7">
            <w:pPr>
              <w:pStyle w:val="SCCLsocParty"/>
              <w:rPr>
                <w:lang w:val="fr-CA"/>
              </w:rPr>
            </w:pPr>
            <w:proofErr w:type="spellStart"/>
            <w:r w:rsidRPr="00577468">
              <w:rPr>
                <w:lang w:val="fr-CA"/>
              </w:rPr>
              <w:t>Sylvan</w:t>
            </w:r>
            <w:proofErr w:type="spellEnd"/>
            <w:r w:rsidRPr="00577468">
              <w:rPr>
                <w:lang w:val="fr-CA"/>
              </w:rPr>
              <w:t xml:space="preserve"> Ad</w:t>
            </w:r>
            <w:r w:rsidR="00577468">
              <w:rPr>
                <w:lang w:val="fr-CA"/>
              </w:rPr>
              <w:t xml:space="preserve">ams, Attorney General of </w:t>
            </w:r>
            <w:proofErr w:type="spellStart"/>
            <w:r w:rsidR="00577468">
              <w:rPr>
                <w:lang w:val="fr-CA"/>
              </w:rPr>
              <w:t>Quebec</w:t>
            </w:r>
            <w:proofErr w:type="spellEnd"/>
            <w:r w:rsidR="00577468">
              <w:rPr>
                <w:lang w:val="fr-CA"/>
              </w:rPr>
              <w:t xml:space="preserve"> and </w:t>
            </w:r>
            <w:r w:rsidR="008B6244">
              <w:rPr>
                <w:lang w:val="fr-CA"/>
              </w:rPr>
              <w:t>P</w:t>
            </w:r>
            <w:r w:rsidR="00577468">
              <w:rPr>
                <w:lang w:val="fr-CA"/>
              </w:rPr>
              <w:t>résident de l’</w:t>
            </w:r>
            <w:r w:rsidR="008B6244">
              <w:rPr>
                <w:lang w:val="fr-CA"/>
              </w:rPr>
              <w:t>O</w:t>
            </w:r>
            <w:r w:rsidRPr="00577468">
              <w:rPr>
                <w:lang w:val="fr-CA"/>
              </w:rPr>
              <w:t>ffice de la protection du consommateur</w:t>
            </w:r>
            <w:r w:rsidRPr="00577468">
              <w:rPr>
                <w:lang w:val="fr-CA"/>
              </w:rPr>
              <w:br/>
            </w:r>
          </w:p>
          <w:p w:rsidR="00577468" w:rsidRPr="001F51E2" w:rsidRDefault="000F6CD7" w:rsidP="00577468">
            <w:pPr>
              <w:pStyle w:val="SCCLsocPartyRole"/>
              <w:rPr>
                <w:lang w:val="en-US"/>
              </w:rPr>
            </w:pPr>
            <w:r>
              <w:t>Respondents</w:t>
            </w:r>
            <w:r>
              <w:br/>
            </w:r>
          </w:p>
          <w:p w:rsidR="00577468" w:rsidRPr="00577468" w:rsidRDefault="00577468" w:rsidP="00577468">
            <w:pPr>
              <w:pStyle w:val="SCCLsocVersus"/>
              <w:rPr>
                <w:lang w:val="en-US"/>
              </w:rPr>
            </w:pPr>
            <w:r w:rsidRPr="00577468">
              <w:rPr>
                <w:lang w:val="en-US"/>
              </w:rPr>
              <w:t>- and -</w:t>
            </w:r>
            <w:r w:rsidRPr="00577468">
              <w:rPr>
                <w:lang w:val="en-US"/>
              </w:rPr>
              <w:br/>
            </w:r>
          </w:p>
          <w:p w:rsidR="007E3209" w:rsidRDefault="000F6CD7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7E3209" w:rsidRDefault="000F6CD7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E3209" w:rsidRPr="00577468" w:rsidRDefault="000F6CD7">
            <w:pPr>
              <w:pStyle w:val="SCCLsocPrefix"/>
              <w:rPr>
                <w:lang w:val="fr-CA"/>
              </w:rPr>
            </w:pPr>
            <w:r w:rsidRPr="00577468">
              <w:rPr>
                <w:lang w:val="fr-CA"/>
              </w:rPr>
              <w:t>ENTRE :</w:t>
            </w:r>
            <w:r w:rsidRPr="00577468">
              <w:rPr>
                <w:lang w:val="fr-CA"/>
              </w:rPr>
              <w:br/>
            </w:r>
          </w:p>
          <w:p w:rsidR="007E3209" w:rsidRPr="00577468" w:rsidRDefault="000F6CD7">
            <w:pPr>
              <w:pStyle w:val="SCCLsocParty"/>
              <w:rPr>
                <w:lang w:val="fr-CA"/>
              </w:rPr>
            </w:pPr>
            <w:r w:rsidRPr="00577468">
              <w:rPr>
                <w:lang w:val="fr-CA"/>
              </w:rPr>
              <w:t>Banque Amex du Canada</w:t>
            </w:r>
            <w:r w:rsidRPr="00577468">
              <w:rPr>
                <w:lang w:val="fr-CA"/>
              </w:rPr>
              <w:br/>
            </w:r>
          </w:p>
          <w:p w:rsidR="007E3209" w:rsidRPr="00577468" w:rsidRDefault="000F6CD7">
            <w:pPr>
              <w:pStyle w:val="SCCLsocPartyRole"/>
              <w:rPr>
                <w:lang w:val="fr-CA"/>
              </w:rPr>
            </w:pPr>
            <w:r w:rsidRPr="00577468">
              <w:rPr>
                <w:lang w:val="fr-CA"/>
              </w:rPr>
              <w:t>Demanderesse</w:t>
            </w:r>
            <w:r w:rsidRPr="00577468">
              <w:rPr>
                <w:lang w:val="fr-CA"/>
              </w:rPr>
              <w:br/>
            </w:r>
          </w:p>
          <w:p w:rsidR="007E3209" w:rsidRPr="00577468" w:rsidRDefault="000F6CD7">
            <w:pPr>
              <w:pStyle w:val="SCCLsocVersus"/>
              <w:rPr>
                <w:lang w:val="fr-CA"/>
              </w:rPr>
            </w:pPr>
            <w:r w:rsidRPr="00577468">
              <w:rPr>
                <w:lang w:val="fr-CA"/>
              </w:rPr>
              <w:t>- et -</w:t>
            </w:r>
            <w:r w:rsidRPr="00577468">
              <w:rPr>
                <w:lang w:val="fr-CA"/>
              </w:rPr>
              <w:br/>
            </w:r>
          </w:p>
          <w:p w:rsidR="007E3209" w:rsidRPr="00577468" w:rsidRDefault="000F6CD7">
            <w:pPr>
              <w:pStyle w:val="SCCLsocParty"/>
              <w:rPr>
                <w:lang w:val="fr-CA"/>
              </w:rPr>
            </w:pPr>
            <w:proofErr w:type="spellStart"/>
            <w:r w:rsidRPr="00577468">
              <w:rPr>
                <w:lang w:val="fr-CA"/>
              </w:rPr>
              <w:t>Sylvan</w:t>
            </w:r>
            <w:proofErr w:type="spellEnd"/>
            <w:r w:rsidRPr="00577468">
              <w:rPr>
                <w:lang w:val="fr-CA"/>
              </w:rPr>
              <w:t xml:space="preserve"> Adams, Procureur général du Québec</w:t>
            </w:r>
            <w:r w:rsidR="00577468">
              <w:rPr>
                <w:lang w:val="fr-CA"/>
              </w:rPr>
              <w:t xml:space="preserve"> et</w:t>
            </w:r>
            <w:r w:rsidRPr="00577468">
              <w:rPr>
                <w:lang w:val="fr-CA"/>
              </w:rPr>
              <w:t xml:space="preserve"> </w:t>
            </w:r>
            <w:r w:rsidR="008B6244">
              <w:rPr>
                <w:lang w:val="fr-CA"/>
              </w:rPr>
              <w:t>P</w:t>
            </w:r>
            <w:r w:rsidRPr="00577468">
              <w:rPr>
                <w:lang w:val="fr-CA"/>
              </w:rPr>
              <w:t>résident de l</w:t>
            </w:r>
            <w:r w:rsidR="00577468">
              <w:rPr>
                <w:lang w:val="fr-CA"/>
              </w:rPr>
              <w:t>’</w:t>
            </w:r>
            <w:r w:rsidR="008B6244">
              <w:rPr>
                <w:lang w:val="fr-CA"/>
              </w:rPr>
              <w:t>O</w:t>
            </w:r>
            <w:r w:rsidRPr="00577468">
              <w:rPr>
                <w:lang w:val="fr-CA"/>
              </w:rPr>
              <w:t>ffice de la protection du consommateur</w:t>
            </w:r>
            <w:r w:rsidRPr="00577468">
              <w:rPr>
                <w:lang w:val="fr-CA"/>
              </w:rPr>
              <w:br/>
            </w:r>
          </w:p>
          <w:p w:rsidR="00577468" w:rsidRPr="00577468" w:rsidRDefault="000F6CD7" w:rsidP="00577468">
            <w:pPr>
              <w:pStyle w:val="SCCLsocPartyRole"/>
              <w:rPr>
                <w:lang w:val="fr-CA"/>
              </w:rPr>
            </w:pPr>
            <w:r w:rsidRPr="00577468">
              <w:rPr>
                <w:lang w:val="fr-CA"/>
              </w:rPr>
              <w:t>Intimés</w:t>
            </w:r>
            <w:r w:rsidRPr="00577468">
              <w:rPr>
                <w:lang w:val="fr-CA"/>
              </w:rPr>
              <w:br/>
            </w:r>
          </w:p>
          <w:p w:rsidR="00577468" w:rsidRPr="00577468" w:rsidRDefault="00577468" w:rsidP="00577468">
            <w:pPr>
              <w:pStyle w:val="SCCLsocVersus"/>
              <w:rPr>
                <w:lang w:val="fr-CA"/>
              </w:rPr>
            </w:pPr>
            <w:r w:rsidRPr="00577468">
              <w:rPr>
                <w:lang w:val="fr-CA"/>
              </w:rPr>
              <w:t>- et -</w:t>
            </w:r>
            <w:r w:rsidRPr="00577468">
              <w:rPr>
                <w:lang w:val="fr-CA"/>
              </w:rPr>
              <w:br/>
            </w:r>
          </w:p>
          <w:p w:rsidR="007E3209" w:rsidRPr="00577468" w:rsidRDefault="000F6CD7">
            <w:pPr>
              <w:pStyle w:val="SCCLsocParty"/>
              <w:rPr>
                <w:lang w:val="fr-CA"/>
              </w:rPr>
            </w:pPr>
            <w:r w:rsidRPr="00577468">
              <w:rPr>
                <w:lang w:val="fr-CA"/>
              </w:rPr>
              <w:t>Procureur général du Canada</w:t>
            </w:r>
            <w:r w:rsidRPr="00577468">
              <w:rPr>
                <w:lang w:val="fr-CA"/>
              </w:rPr>
              <w:br/>
            </w:r>
          </w:p>
          <w:p w:rsidR="007E3209" w:rsidRDefault="000F6CD7" w:rsidP="00577468">
            <w:pPr>
              <w:pStyle w:val="SCCLsocPartyRole"/>
            </w:pPr>
            <w:proofErr w:type="spellStart"/>
            <w:r>
              <w:t>Intervenant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B624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77468" w:rsidP="00577468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>
              <w:t>500-09-019842-095</w:t>
            </w:r>
            <w:r w:rsidRPr="006E7BAE">
              <w:t>,</w:t>
            </w:r>
            <w:r>
              <w:t xml:space="preserve"> </w:t>
            </w:r>
            <w:r w:rsidR="00824412">
              <w:t xml:space="preserve">2012 QCCA 1394, </w:t>
            </w:r>
            <w:r w:rsidR="00824412" w:rsidRPr="006E7BAE">
              <w:t xml:space="preserve">dated </w:t>
            </w:r>
            <w:r w:rsidR="00824412">
              <w:t>August 2, 2012</w:t>
            </w:r>
            <w:r>
              <w:t>,</w:t>
            </w:r>
            <w:r w:rsidR="00824412" w:rsidRPr="006E7BAE">
              <w:t xml:space="preserve"> is </w:t>
            </w:r>
            <w:r>
              <w:t>granted with costs in the cause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77468" w:rsidP="001F51E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77468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D66E05" w:rsidRPr="00577468">
              <w:rPr>
                <w:lang w:val="fr-CA"/>
              </w:rPr>
              <w:t>500-09-019842-095</w:t>
            </w:r>
            <w:r w:rsidR="00D66E05" w:rsidRPr="006E7BAE">
              <w:rPr>
                <w:lang w:val="fr-CA"/>
              </w:rPr>
              <w:t>,</w:t>
            </w:r>
            <w:r w:rsidR="00D66E05">
              <w:rPr>
                <w:lang w:val="fr-CA"/>
              </w:rPr>
              <w:t xml:space="preserve"> </w:t>
            </w:r>
            <w:r w:rsidR="00824412" w:rsidRPr="00577468">
              <w:rPr>
                <w:lang w:val="fr-CA"/>
              </w:rPr>
              <w:t xml:space="preserve">2012 QCCA 1394,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77468">
              <w:rPr>
                <w:lang w:val="fr-CA"/>
              </w:rPr>
              <w:t>2 août 2012</w:t>
            </w:r>
            <w:r w:rsidR="00824412" w:rsidRPr="006E7BAE">
              <w:rPr>
                <w:lang w:val="fr-CA"/>
              </w:rPr>
              <w:t xml:space="preserve">, est </w:t>
            </w:r>
            <w:r w:rsidR="00D66E05">
              <w:rPr>
                <w:lang w:val="fr-CA"/>
              </w:rPr>
              <w:t>accueillie avec dépens s</w:t>
            </w:r>
            <w:r w:rsidR="001F51E2">
              <w:rPr>
                <w:lang w:val="fr-CA"/>
              </w:rPr>
              <w:t>elon</w:t>
            </w:r>
            <w:r w:rsidR="00D66E05">
              <w:rPr>
                <w:lang w:val="fr-CA"/>
              </w:rPr>
              <w:t xml:space="preserve"> l’issue de la cause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66E05" w:rsidRDefault="00D66E05" w:rsidP="00417FB7">
      <w:pPr>
        <w:jc w:val="center"/>
        <w:rPr>
          <w:lang w:val="fr-CA"/>
        </w:rPr>
      </w:pPr>
    </w:p>
    <w:p w:rsidR="00D66E05" w:rsidRDefault="00D66E05" w:rsidP="00417FB7">
      <w:pPr>
        <w:jc w:val="center"/>
        <w:rPr>
          <w:lang w:val="fr-CA"/>
        </w:rPr>
      </w:pPr>
    </w:p>
    <w:p w:rsidR="00D66E05" w:rsidRDefault="00D66E05" w:rsidP="00417FB7">
      <w:pPr>
        <w:jc w:val="center"/>
        <w:rPr>
          <w:lang w:val="fr-CA"/>
        </w:rPr>
      </w:pPr>
    </w:p>
    <w:p w:rsidR="00D66E05" w:rsidRDefault="00D66E05" w:rsidP="00417FB7">
      <w:pPr>
        <w:jc w:val="center"/>
        <w:rPr>
          <w:lang w:val="fr-CA"/>
        </w:rPr>
      </w:pPr>
    </w:p>
    <w:p w:rsidR="00D66E05" w:rsidRDefault="00D66E05" w:rsidP="00417FB7">
      <w:pPr>
        <w:jc w:val="center"/>
        <w:rPr>
          <w:lang w:val="fr-CA"/>
        </w:rPr>
      </w:pPr>
    </w:p>
    <w:p w:rsidR="00D66E05" w:rsidRPr="00D83B8C" w:rsidRDefault="00D66E0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66E0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66E0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47A0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47A01" w:rsidRPr="00417FB7">
      <w:rPr>
        <w:szCs w:val="24"/>
      </w:rPr>
      <w:fldChar w:fldCharType="separate"/>
    </w:r>
    <w:r w:rsidR="008B6244">
      <w:rPr>
        <w:noProof/>
        <w:szCs w:val="24"/>
      </w:rPr>
      <w:t>2</w:t>
    </w:r>
    <w:r w:rsidR="00447A0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35033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6D17"/>
    <w:rsid w:val="000B76FF"/>
    <w:rsid w:val="000D7521"/>
    <w:rsid w:val="000E4CCE"/>
    <w:rsid w:val="000F6CD7"/>
    <w:rsid w:val="0016666F"/>
    <w:rsid w:val="00167C15"/>
    <w:rsid w:val="001D0116"/>
    <w:rsid w:val="001D4323"/>
    <w:rsid w:val="001F51E2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0361E"/>
    <w:rsid w:val="00414694"/>
    <w:rsid w:val="00417FB7"/>
    <w:rsid w:val="0042783F"/>
    <w:rsid w:val="00447A01"/>
    <w:rsid w:val="004943CF"/>
    <w:rsid w:val="004956DA"/>
    <w:rsid w:val="004D4658"/>
    <w:rsid w:val="00563E2C"/>
    <w:rsid w:val="00577468"/>
    <w:rsid w:val="00587869"/>
    <w:rsid w:val="00612913"/>
    <w:rsid w:val="00614908"/>
    <w:rsid w:val="006176EA"/>
    <w:rsid w:val="00650109"/>
    <w:rsid w:val="006E7BAE"/>
    <w:rsid w:val="00701109"/>
    <w:rsid w:val="007372EA"/>
    <w:rsid w:val="0079129C"/>
    <w:rsid w:val="007917FE"/>
    <w:rsid w:val="007A54CC"/>
    <w:rsid w:val="007C5DE8"/>
    <w:rsid w:val="007E3209"/>
    <w:rsid w:val="007E68C7"/>
    <w:rsid w:val="00816B78"/>
    <w:rsid w:val="00824412"/>
    <w:rsid w:val="008262A3"/>
    <w:rsid w:val="00830BBE"/>
    <w:rsid w:val="00834D51"/>
    <w:rsid w:val="0086042A"/>
    <w:rsid w:val="008763A3"/>
    <w:rsid w:val="008813BC"/>
    <w:rsid w:val="008A153F"/>
    <w:rsid w:val="008B6244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66E05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6230-1F64-4575-B372-FFA95EF5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7</cp:revision>
  <dcterms:created xsi:type="dcterms:W3CDTF">2013-02-22T13:18:00Z</dcterms:created>
  <dcterms:modified xsi:type="dcterms:W3CDTF">2013-04-09T11:34:00Z</dcterms:modified>
</cp:coreProperties>
</file>