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35239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9"/>
        <w:gridCol w:w="4667"/>
      </w:tblGrid>
      <w:tr w:rsidR="00417FB7" w:rsidRPr="006E7BAE" w:rsidTr="00792C83">
        <w:tc>
          <w:tcPr>
            <w:tcW w:w="2212" w:type="pct"/>
          </w:tcPr>
          <w:p w:rsidR="00417FB7" w:rsidRPr="006E7BAE" w:rsidRDefault="00EE2A6C" w:rsidP="008262A3">
            <w:r>
              <w:t>July 4,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4 juillet 2013</w:t>
            </w:r>
          </w:p>
        </w:tc>
      </w:tr>
      <w:tr w:rsidR="00E12A51" w:rsidRPr="006E7BAE" w:rsidTr="00792C83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D7805" w:rsidTr="00792C83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92C83">
              <w:rPr>
                <w:lang w:val="fr-CA"/>
              </w:rPr>
              <w:t>Les juges Fish, Rothstein et Moldaver</w:t>
            </w:r>
          </w:p>
        </w:tc>
      </w:tr>
      <w:tr w:rsidR="00C2612E" w:rsidRPr="00DD7805" w:rsidTr="00792C83">
        <w:tc>
          <w:tcPr>
            <w:tcW w:w="2212" w:type="pct"/>
          </w:tcPr>
          <w:p w:rsidR="00C2612E" w:rsidRPr="00792C83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792C83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D7805" w:rsidTr="00792C83">
        <w:tc>
          <w:tcPr>
            <w:tcW w:w="2212" w:type="pct"/>
            <w:vAlign w:val="center"/>
          </w:tcPr>
          <w:p w:rsidR="004B0BDD" w:rsidRDefault="00792C83">
            <w:pPr>
              <w:pStyle w:val="SCCLsocPrefix"/>
            </w:pPr>
            <w:r>
              <w:t>BETWEEN:</w:t>
            </w:r>
            <w:r>
              <w:br/>
            </w:r>
          </w:p>
          <w:p w:rsidR="004B0BDD" w:rsidRDefault="00792C83">
            <w:pPr>
              <w:pStyle w:val="SCCLsocParty"/>
            </w:pPr>
            <w:r>
              <w:t>Donald Smith</w:t>
            </w:r>
            <w:r>
              <w:br/>
            </w:r>
          </w:p>
          <w:p w:rsidR="004B0BDD" w:rsidRDefault="00792C83">
            <w:pPr>
              <w:pStyle w:val="SCCLsocPartyRole"/>
            </w:pPr>
            <w:r>
              <w:t>Applicant</w:t>
            </w:r>
            <w:r>
              <w:br/>
            </w:r>
          </w:p>
          <w:p w:rsidR="004B0BDD" w:rsidRDefault="00792C83">
            <w:pPr>
              <w:pStyle w:val="SCCLsocVersus"/>
            </w:pPr>
            <w:r>
              <w:t>- and -</w:t>
            </w:r>
            <w:r>
              <w:br/>
            </w:r>
          </w:p>
          <w:p w:rsidR="004B0BDD" w:rsidRDefault="00792C83">
            <w:pPr>
              <w:pStyle w:val="SCCLsocParty"/>
            </w:pPr>
            <w:r>
              <w:t>Her Majesty the Queen</w:t>
            </w:r>
            <w:r>
              <w:br/>
            </w:r>
          </w:p>
          <w:p w:rsidR="004B0BDD" w:rsidRDefault="00792C83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4B0BDD" w:rsidRPr="00792C83" w:rsidRDefault="00792C83">
            <w:pPr>
              <w:pStyle w:val="SCCLsocPrefix"/>
              <w:rPr>
                <w:lang w:val="fr-CA"/>
              </w:rPr>
            </w:pPr>
            <w:r w:rsidRPr="00792C83">
              <w:rPr>
                <w:lang w:val="fr-CA"/>
              </w:rPr>
              <w:t>ENTRE :</w:t>
            </w:r>
            <w:r w:rsidRPr="00792C83">
              <w:rPr>
                <w:lang w:val="fr-CA"/>
              </w:rPr>
              <w:br/>
            </w:r>
          </w:p>
          <w:p w:rsidR="004B0BDD" w:rsidRPr="00792C83" w:rsidRDefault="00792C83">
            <w:pPr>
              <w:pStyle w:val="SCCLsocParty"/>
              <w:rPr>
                <w:lang w:val="fr-CA"/>
              </w:rPr>
            </w:pPr>
            <w:r w:rsidRPr="00792C83">
              <w:rPr>
                <w:lang w:val="fr-CA"/>
              </w:rPr>
              <w:t>Donald Smith</w:t>
            </w:r>
            <w:r w:rsidRPr="00792C83">
              <w:rPr>
                <w:lang w:val="fr-CA"/>
              </w:rPr>
              <w:br/>
            </w:r>
          </w:p>
          <w:p w:rsidR="004B0BDD" w:rsidRPr="00792C83" w:rsidRDefault="00792C83">
            <w:pPr>
              <w:pStyle w:val="SCCLsocPartyRole"/>
              <w:rPr>
                <w:lang w:val="fr-CA"/>
              </w:rPr>
            </w:pPr>
            <w:r w:rsidRPr="00792C83">
              <w:rPr>
                <w:lang w:val="fr-CA"/>
              </w:rPr>
              <w:t>Demandeur</w:t>
            </w:r>
            <w:r w:rsidRPr="00792C83">
              <w:rPr>
                <w:lang w:val="fr-CA"/>
              </w:rPr>
              <w:br/>
            </w:r>
          </w:p>
          <w:p w:rsidR="004B0BDD" w:rsidRPr="00792C83" w:rsidRDefault="00792C83">
            <w:pPr>
              <w:pStyle w:val="SCCLsocVersus"/>
              <w:rPr>
                <w:lang w:val="fr-CA"/>
              </w:rPr>
            </w:pPr>
            <w:r w:rsidRPr="00792C83">
              <w:rPr>
                <w:lang w:val="fr-CA"/>
              </w:rPr>
              <w:t>- et -</w:t>
            </w:r>
            <w:r w:rsidRPr="00792C83">
              <w:rPr>
                <w:lang w:val="fr-CA"/>
              </w:rPr>
              <w:br/>
            </w:r>
          </w:p>
          <w:p w:rsidR="004B0BDD" w:rsidRPr="00792C83" w:rsidRDefault="00792C83">
            <w:pPr>
              <w:pStyle w:val="SCCLsocParty"/>
              <w:rPr>
                <w:lang w:val="fr-CA"/>
              </w:rPr>
            </w:pPr>
            <w:r w:rsidRPr="00792C83">
              <w:rPr>
                <w:lang w:val="fr-CA"/>
              </w:rPr>
              <w:t>Sa Majesté la Reine</w:t>
            </w:r>
            <w:r w:rsidRPr="00792C83">
              <w:rPr>
                <w:lang w:val="fr-CA"/>
              </w:rPr>
              <w:br/>
            </w:r>
          </w:p>
          <w:p w:rsidR="004B0BDD" w:rsidRPr="00DD7805" w:rsidRDefault="00792C83" w:rsidP="00792C83">
            <w:pPr>
              <w:pStyle w:val="SCCLsocPartyRole"/>
              <w:rPr>
                <w:lang w:val="fr-CA"/>
              </w:rPr>
            </w:pPr>
            <w:r w:rsidRPr="00DD7805">
              <w:rPr>
                <w:lang w:val="fr-CA"/>
              </w:rPr>
              <w:t>Intimée</w:t>
            </w:r>
          </w:p>
        </w:tc>
      </w:tr>
      <w:tr w:rsidR="00824412" w:rsidRPr="00DD7805" w:rsidTr="00792C83">
        <w:tc>
          <w:tcPr>
            <w:tcW w:w="2212" w:type="pct"/>
            <w:vAlign w:val="center"/>
          </w:tcPr>
          <w:p w:rsidR="00824412" w:rsidRPr="00DD7805" w:rsidRDefault="00824412" w:rsidP="00375294">
            <w:pPr>
              <w:rPr>
                <w:lang w:val="fr-CA"/>
              </w:rPr>
            </w:pPr>
          </w:p>
          <w:p w:rsidR="00824412" w:rsidRPr="00DD7805" w:rsidRDefault="00824412" w:rsidP="00375294">
            <w:pPr>
              <w:rPr>
                <w:lang w:val="fr-CA"/>
              </w:rPr>
            </w:pPr>
          </w:p>
        </w:tc>
        <w:tc>
          <w:tcPr>
            <w:tcW w:w="372" w:type="pct"/>
            <w:vAlign w:val="center"/>
          </w:tcPr>
          <w:p w:rsidR="00824412" w:rsidRPr="00DD7805" w:rsidRDefault="00824412" w:rsidP="00375294">
            <w:pPr>
              <w:rPr>
                <w:lang w:val="fr-CA"/>
              </w:rPr>
            </w:pPr>
          </w:p>
        </w:tc>
        <w:tc>
          <w:tcPr>
            <w:tcW w:w="2416" w:type="pct"/>
            <w:vAlign w:val="center"/>
          </w:tcPr>
          <w:p w:rsidR="00824412" w:rsidRPr="00DD7805" w:rsidRDefault="00824412" w:rsidP="00B408F8">
            <w:pPr>
              <w:rPr>
                <w:lang w:val="fr-CA"/>
              </w:rPr>
            </w:pPr>
          </w:p>
        </w:tc>
      </w:tr>
      <w:tr w:rsidR="00824412" w:rsidRPr="00DD7805" w:rsidTr="00792C83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92C83" w:rsidP="00792C83">
            <w:pPr>
              <w:jc w:val="both"/>
            </w:pPr>
            <w:r w:rsidRPr="0000660A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 xml:space="preserve"> C50073</w:t>
            </w:r>
            <w:r w:rsidRPr="006E7BAE">
              <w:t>,</w:t>
            </w:r>
            <w:r w:rsidR="00824412" w:rsidRPr="006E7BAE">
              <w:t xml:space="preserve"> </w:t>
            </w:r>
            <w:r w:rsidR="00824412">
              <w:t xml:space="preserve">2012 ONCA 892, </w:t>
            </w:r>
            <w:r w:rsidR="00824412" w:rsidRPr="006E7BAE">
              <w:t xml:space="preserve">dated </w:t>
            </w:r>
            <w:r w:rsidR="00824412">
              <w:t>December 18, 2012</w:t>
            </w:r>
            <w:r>
              <w:t xml:space="preserve">, </w:t>
            </w:r>
            <w:r w:rsidR="00824412" w:rsidRPr="006E7BAE">
              <w:t>is</w:t>
            </w:r>
            <w:r>
              <w:t xml:space="preserve"> dismissed without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92C83" w:rsidP="00792C83">
            <w:pPr>
              <w:jc w:val="both"/>
              <w:rPr>
                <w:lang w:val="fr-CA"/>
              </w:rPr>
            </w:pPr>
            <w:r w:rsidRPr="0000660A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92C8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Pr="00792C83">
              <w:rPr>
                <w:lang w:val="fr-CA"/>
              </w:rPr>
              <w:t xml:space="preserve"> C50073</w:t>
            </w:r>
            <w:r w:rsidRPr="006E7BAE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92C83">
              <w:rPr>
                <w:lang w:val="fr-CA"/>
              </w:rPr>
              <w:t xml:space="preserve">2012 ONCA 892,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92C83">
              <w:rPr>
                <w:lang w:val="fr-CA"/>
              </w:rPr>
              <w:t>18 décembre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D780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792C83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4418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44186" w:rsidRPr="00417FB7">
      <w:rPr>
        <w:szCs w:val="24"/>
      </w:rPr>
      <w:fldChar w:fldCharType="separate"/>
    </w:r>
    <w:r w:rsidR="00DD7805">
      <w:rPr>
        <w:noProof/>
        <w:szCs w:val="24"/>
      </w:rPr>
      <w:t>4</w:t>
    </w:r>
    <w:r w:rsidR="00D4418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0BDD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92C83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44186"/>
    <w:rsid w:val="00D61AC2"/>
    <w:rsid w:val="00D83B8C"/>
    <w:rsid w:val="00DD7805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8BA7-A039-41BA-964D-A0A93402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3</cp:revision>
  <dcterms:created xsi:type="dcterms:W3CDTF">2013-06-28T14:12:00Z</dcterms:created>
  <dcterms:modified xsi:type="dcterms:W3CDTF">2013-06-28T14:22:00Z</dcterms:modified>
</cp:coreProperties>
</file>