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Default="009F436C" w:rsidP="00382FEC"/>
    <w:p w:rsidR="002D2D44" w:rsidRPr="006E7BAE" w:rsidRDefault="002D2D44" w:rsidP="00382FEC"/>
    <w:p w:rsidR="009F436C" w:rsidRPr="006E7BAE" w:rsidRDefault="009F436C" w:rsidP="00382FEC"/>
    <w:p w:rsidR="0016666F" w:rsidRPr="006E7BAE" w:rsidRDefault="0016666F" w:rsidP="00382FEC"/>
    <w:p w:rsidR="0016666F" w:rsidRDefault="0016666F" w:rsidP="00382FEC"/>
    <w:p w:rsidR="00D83B8C" w:rsidRDefault="00D83B8C" w:rsidP="00382FEC"/>
    <w:p w:rsidR="008763A3" w:rsidRDefault="008763A3" w:rsidP="00382FEC"/>
    <w:p w:rsidR="00D83B8C" w:rsidRDefault="00D83B8C" w:rsidP="00382FEC"/>
    <w:p w:rsidR="00D83B8C" w:rsidRDefault="00D83B8C"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35568</w:t>
      </w:r>
      <w:r w:rsidR="0016666F" w:rsidRPr="006E7BAE">
        <w:t>     </w:t>
      </w:r>
    </w:p>
    <w:p w:rsidR="009F436C" w:rsidRPr="006E7BAE" w:rsidRDefault="009F436C" w:rsidP="00382FEC"/>
    <w:p w:rsidR="002568D3" w:rsidRPr="006E7BAE" w:rsidRDefault="002568D3" w:rsidP="00382FEC"/>
    <w:tbl>
      <w:tblPr>
        <w:tblW w:w="5000" w:type="pct"/>
        <w:tblLayout w:type="fixed"/>
        <w:tblCellMar>
          <w:top w:w="58" w:type="dxa"/>
          <w:left w:w="58" w:type="dxa"/>
          <w:bottom w:w="58" w:type="dxa"/>
          <w:right w:w="58" w:type="dxa"/>
        </w:tblCellMar>
        <w:tblLook w:val="0000"/>
      </w:tblPr>
      <w:tblGrid>
        <w:gridCol w:w="4300"/>
        <w:gridCol w:w="722"/>
        <w:gridCol w:w="4454"/>
      </w:tblGrid>
      <w:tr w:rsidR="00417FB7" w:rsidRPr="006E7BAE" w:rsidTr="00C173B0">
        <w:tc>
          <w:tcPr>
            <w:tcW w:w="2269" w:type="pct"/>
          </w:tcPr>
          <w:p w:rsidR="00417FB7" w:rsidRPr="006E7BAE" w:rsidRDefault="00EF707C" w:rsidP="008262A3">
            <w:r>
              <w:t>February 6, 2014</w:t>
            </w:r>
          </w:p>
        </w:tc>
        <w:tc>
          <w:tcPr>
            <w:tcW w:w="381" w:type="pct"/>
          </w:tcPr>
          <w:p w:rsidR="00417FB7" w:rsidRPr="006E7BAE" w:rsidRDefault="00417FB7" w:rsidP="00382FEC"/>
        </w:tc>
        <w:tc>
          <w:tcPr>
            <w:tcW w:w="2350" w:type="pct"/>
          </w:tcPr>
          <w:p w:rsidR="00417FB7" w:rsidRPr="00D83B8C" w:rsidRDefault="00EF707C" w:rsidP="00816B78">
            <w:pPr>
              <w:rPr>
                <w:lang w:val="en-US"/>
              </w:rPr>
            </w:pPr>
            <w:r>
              <w:t>Le 6 février 2014</w:t>
            </w:r>
          </w:p>
        </w:tc>
      </w:tr>
      <w:tr w:rsidR="00E12A51"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20661D" w:rsidTr="00C173B0">
        <w:tc>
          <w:tcPr>
            <w:tcW w:w="2269" w:type="pct"/>
          </w:tcPr>
          <w:p w:rsidR="00417FB7" w:rsidRPr="006E7BAE" w:rsidRDefault="00417FB7" w:rsidP="008262A3">
            <w:r w:rsidRPr="006E7BAE">
              <w:t xml:space="preserve">Coram:  </w:t>
            </w:r>
            <w:r>
              <w:t>McLachlin C.J. and Cromwell and Wagner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D50A11">
              <w:rPr>
                <w:lang w:val="fr-CA"/>
              </w:rPr>
              <w:t>La juge en chef McLachlin et les juges Cromwell et Wagner</w:t>
            </w:r>
          </w:p>
        </w:tc>
      </w:tr>
      <w:tr w:rsidR="00C2612E" w:rsidRPr="0020661D" w:rsidTr="00C173B0">
        <w:tc>
          <w:tcPr>
            <w:tcW w:w="2269" w:type="pct"/>
            <w:tcMar>
              <w:top w:w="0" w:type="dxa"/>
              <w:bottom w:w="0" w:type="dxa"/>
            </w:tcMar>
          </w:tcPr>
          <w:p w:rsidR="00C2612E" w:rsidRPr="00D50A11" w:rsidRDefault="00C2612E" w:rsidP="008262A3">
            <w:pPr>
              <w:rPr>
                <w:lang w:val="fr-CA"/>
              </w:rPr>
            </w:pPr>
          </w:p>
        </w:tc>
        <w:tc>
          <w:tcPr>
            <w:tcW w:w="381" w:type="pct"/>
            <w:tcMar>
              <w:top w:w="0" w:type="dxa"/>
              <w:bottom w:w="0" w:type="dxa"/>
            </w:tcMar>
          </w:tcPr>
          <w:p w:rsidR="00C2612E" w:rsidRPr="00D50A11" w:rsidRDefault="00C2612E" w:rsidP="00382FEC">
            <w:pPr>
              <w:rPr>
                <w:lang w:val="fr-CA"/>
              </w:rPr>
            </w:pPr>
          </w:p>
        </w:tc>
        <w:tc>
          <w:tcPr>
            <w:tcW w:w="2350" w:type="pct"/>
            <w:tcMar>
              <w:top w:w="0" w:type="dxa"/>
              <w:bottom w:w="0" w:type="dxa"/>
            </w:tcMar>
          </w:tcPr>
          <w:p w:rsidR="00C2612E" w:rsidRPr="006E7BAE" w:rsidRDefault="00C2612E" w:rsidP="00382FEC">
            <w:pPr>
              <w:rPr>
                <w:lang w:val="fr-CA"/>
              </w:rPr>
            </w:pPr>
          </w:p>
        </w:tc>
      </w:tr>
      <w:tr w:rsidR="00824412" w:rsidRPr="006E7BAE" w:rsidTr="00C173B0">
        <w:tc>
          <w:tcPr>
            <w:tcW w:w="2269" w:type="pct"/>
          </w:tcPr>
          <w:p w:rsidR="00CD7BBC" w:rsidRDefault="0062515E">
            <w:pPr>
              <w:pStyle w:val="SCCLsocPrefix"/>
            </w:pPr>
            <w:r>
              <w:t>BETWEEN:</w:t>
            </w:r>
            <w:r>
              <w:br/>
            </w:r>
          </w:p>
          <w:p w:rsidR="00CD7BBC" w:rsidRDefault="0062515E">
            <w:pPr>
              <w:pStyle w:val="SCCLsocParty"/>
            </w:pPr>
            <w:r>
              <w:t>Vass Pipe and Steel Co. Inc.</w:t>
            </w:r>
            <w:r>
              <w:br/>
            </w:r>
          </w:p>
          <w:p w:rsidR="00CD7BBC" w:rsidRDefault="0062515E">
            <w:pPr>
              <w:pStyle w:val="SCCLsocPartyRole"/>
            </w:pPr>
            <w:r>
              <w:t>Applicant</w:t>
            </w:r>
            <w:r>
              <w:br/>
            </w:r>
          </w:p>
          <w:p w:rsidR="00CD7BBC" w:rsidRDefault="0062515E">
            <w:pPr>
              <w:pStyle w:val="SCCLsocVersus"/>
            </w:pPr>
            <w:r>
              <w:t>- and -</w:t>
            </w:r>
            <w:r>
              <w:br/>
            </w:r>
          </w:p>
          <w:p w:rsidR="00CD7BBC" w:rsidRDefault="0062515E">
            <w:pPr>
              <w:pStyle w:val="SCCLsocParty"/>
            </w:pPr>
            <w:r>
              <w:t>Fluor Canada Ltd.</w:t>
            </w:r>
            <w:r>
              <w:br/>
            </w:r>
          </w:p>
          <w:p w:rsidR="00CD7BBC" w:rsidRDefault="0062515E">
            <w:pPr>
              <w:pStyle w:val="SCCLsocPartyRole"/>
            </w:pPr>
            <w:r>
              <w:t>Respondent</w:t>
            </w:r>
            <w:r>
              <w:br/>
            </w:r>
          </w:p>
          <w:p w:rsidR="00CD7BBC" w:rsidRDefault="0062515E">
            <w:pPr>
              <w:pStyle w:val="SCCLsocSubfileSeparator"/>
            </w:pPr>
            <w:r>
              <w:t>AND BETWEEN:</w:t>
            </w:r>
            <w:r>
              <w:br/>
            </w:r>
          </w:p>
          <w:p w:rsidR="00CD7BBC" w:rsidRDefault="0062515E">
            <w:pPr>
              <w:pStyle w:val="SCCLsocParty"/>
            </w:pPr>
            <w:r>
              <w:t>EMCO Corporation carrying on business under the firm name and style Westlund</w:t>
            </w:r>
            <w:r>
              <w:br/>
            </w:r>
          </w:p>
          <w:p w:rsidR="00CD7BBC" w:rsidRDefault="0062515E">
            <w:pPr>
              <w:pStyle w:val="SCCLsocPartyRole"/>
            </w:pPr>
            <w:r>
              <w:t>Applicant</w:t>
            </w:r>
            <w:r>
              <w:br/>
            </w:r>
          </w:p>
          <w:p w:rsidR="00CD7BBC" w:rsidRDefault="0062515E">
            <w:pPr>
              <w:pStyle w:val="SCCLsocVersus"/>
            </w:pPr>
            <w:r>
              <w:t>- and -</w:t>
            </w:r>
            <w:r>
              <w:br/>
            </w:r>
          </w:p>
          <w:p w:rsidR="00CD7BBC" w:rsidRDefault="0062515E">
            <w:pPr>
              <w:pStyle w:val="SCCLsocParty"/>
            </w:pPr>
            <w:r>
              <w:t>Fluor Canada Ltd.</w:t>
            </w:r>
            <w:r>
              <w:br/>
            </w:r>
          </w:p>
          <w:p w:rsidR="00CD7BBC" w:rsidRDefault="0062515E">
            <w:pPr>
              <w:pStyle w:val="SCCLsocPartyRole"/>
            </w:pPr>
            <w:r>
              <w:t>Respondent</w:t>
            </w:r>
            <w:r>
              <w:br/>
            </w:r>
          </w:p>
          <w:p w:rsidR="00CD7BBC" w:rsidRDefault="0062515E">
            <w:pPr>
              <w:pStyle w:val="SCCLsocSubfileSeparator"/>
            </w:pPr>
            <w:r>
              <w:lastRenderedPageBreak/>
              <w:t>AND BETWEEN:</w:t>
            </w:r>
            <w:r>
              <w:br/>
            </w:r>
          </w:p>
          <w:p w:rsidR="00CD7BBC" w:rsidRDefault="0062515E">
            <w:pPr>
              <w:pStyle w:val="SCCLsocParty"/>
            </w:pPr>
            <w:r>
              <w:t>ArcelorMittal Tubular Products Roman S.A., formerly k</w:t>
            </w:r>
            <w:r w:rsidR="00D50A11">
              <w:t>nown as Mittal Steel Roman S.A. and</w:t>
            </w:r>
            <w:r>
              <w:t xml:space="preserve"> Mittal Steel North America Inc.</w:t>
            </w:r>
            <w:r>
              <w:br/>
            </w:r>
          </w:p>
          <w:p w:rsidR="00CD7BBC" w:rsidRDefault="0062515E">
            <w:pPr>
              <w:pStyle w:val="SCCLsocPartyRole"/>
            </w:pPr>
            <w:r>
              <w:t>Applicants</w:t>
            </w:r>
            <w:r>
              <w:br/>
            </w:r>
          </w:p>
          <w:p w:rsidR="00CD7BBC" w:rsidRDefault="0062515E">
            <w:pPr>
              <w:pStyle w:val="SCCLsocVersus"/>
            </w:pPr>
            <w:r>
              <w:t>- and -</w:t>
            </w:r>
            <w:r>
              <w:br/>
            </w:r>
          </w:p>
          <w:p w:rsidR="00CD7BBC" w:rsidRDefault="0062515E">
            <w:pPr>
              <w:pStyle w:val="SCCLsocParty"/>
            </w:pPr>
            <w:r>
              <w:t>Fluor Canada Ltd.</w:t>
            </w:r>
            <w:r>
              <w:br/>
            </w:r>
          </w:p>
          <w:p w:rsidR="00CD7BBC" w:rsidRDefault="0062515E">
            <w:pPr>
              <w:pStyle w:val="SCCLsocPartyRole"/>
            </w:pPr>
            <w:r>
              <w:t>Respondent</w:t>
            </w:r>
            <w:r>
              <w:br/>
            </w:r>
          </w:p>
          <w:p w:rsidR="00CD7BBC" w:rsidRDefault="0062515E">
            <w:pPr>
              <w:pStyle w:val="SCCLsocSubfileSeparator"/>
            </w:pPr>
            <w:r>
              <w:t>AND BETWEEN:</w:t>
            </w:r>
            <w:r>
              <w:br/>
            </w:r>
          </w:p>
          <w:p w:rsidR="00CD7BBC" w:rsidRDefault="0062515E">
            <w:pPr>
              <w:pStyle w:val="SCCLsocParty"/>
            </w:pPr>
            <w:r>
              <w:t>BHD Tubular Limited</w:t>
            </w:r>
            <w:r>
              <w:br/>
            </w:r>
          </w:p>
          <w:p w:rsidR="00CD7BBC" w:rsidRDefault="0062515E">
            <w:pPr>
              <w:pStyle w:val="SCCLsocPartyRole"/>
            </w:pPr>
            <w:r>
              <w:t>Applicant</w:t>
            </w:r>
            <w:r>
              <w:br/>
            </w:r>
          </w:p>
          <w:p w:rsidR="00CD7BBC" w:rsidRDefault="0062515E">
            <w:pPr>
              <w:pStyle w:val="SCCLsocVersus"/>
            </w:pPr>
            <w:r>
              <w:t>- and -</w:t>
            </w:r>
            <w:r>
              <w:br/>
            </w:r>
          </w:p>
          <w:p w:rsidR="00CD7BBC" w:rsidRDefault="0062515E">
            <w:pPr>
              <w:pStyle w:val="SCCLsocParty"/>
            </w:pPr>
            <w:r>
              <w:t>Fluor Canada Ltd.</w:t>
            </w:r>
            <w:r>
              <w:br/>
            </w:r>
          </w:p>
          <w:p w:rsidR="00CD7BBC" w:rsidRDefault="0062515E">
            <w:pPr>
              <w:pStyle w:val="SCCLsocPartyRole"/>
            </w:pPr>
            <w:r>
              <w:t>Respondent</w:t>
            </w:r>
            <w:r>
              <w:br/>
            </w:r>
          </w:p>
          <w:p w:rsidR="00CD7BBC" w:rsidRDefault="0062515E">
            <w:pPr>
              <w:pStyle w:val="SCCLsocSubfileSeparator"/>
            </w:pPr>
            <w:r>
              <w:t>AND BETWEEN:</w:t>
            </w:r>
            <w:r>
              <w:br/>
            </w:r>
          </w:p>
          <w:p w:rsidR="00CD7BBC" w:rsidRDefault="0062515E">
            <w:pPr>
              <w:pStyle w:val="SCCLsocParty"/>
            </w:pPr>
            <w:r>
              <w:t>Fluor Canada Ltd.</w:t>
            </w:r>
            <w:r>
              <w:br/>
            </w:r>
          </w:p>
          <w:p w:rsidR="00CD7BBC" w:rsidRDefault="0062515E">
            <w:pPr>
              <w:pStyle w:val="SCCLsocPartyRole"/>
            </w:pPr>
            <w:r>
              <w:t>Applicant</w:t>
            </w:r>
            <w:r>
              <w:br/>
            </w:r>
          </w:p>
          <w:p w:rsidR="00CD7BBC" w:rsidRDefault="0062515E">
            <w:pPr>
              <w:pStyle w:val="SCCLsocVersus"/>
            </w:pPr>
            <w:r>
              <w:t>- and -</w:t>
            </w:r>
            <w:r>
              <w:br/>
            </w:r>
          </w:p>
          <w:p w:rsidR="00CD7BBC" w:rsidRDefault="0062515E">
            <w:pPr>
              <w:pStyle w:val="SCCLsocParty"/>
            </w:pPr>
            <w:r>
              <w:t xml:space="preserve">Vass Pipe and Steel Co. Inc., EMCO Corporation carrying on business under the firm name and style Westlund, ArcelorMittal Tubular Products Roman S.A., formerly known as Mittal Steel Roman S.A., Mittal Steel North America </w:t>
            </w:r>
            <w:r w:rsidR="00D50A11">
              <w:lastRenderedPageBreak/>
              <w:t>Inc. and</w:t>
            </w:r>
            <w:r>
              <w:t xml:space="preserve"> BHD Tubular Limited</w:t>
            </w:r>
            <w:r>
              <w:br/>
            </w:r>
          </w:p>
          <w:p w:rsidR="00CD7BBC" w:rsidRDefault="0062515E">
            <w:pPr>
              <w:pStyle w:val="SCCLsocPartyRole"/>
            </w:pPr>
            <w:r>
              <w:t>Respondents</w:t>
            </w:r>
          </w:p>
        </w:tc>
        <w:tc>
          <w:tcPr>
            <w:tcW w:w="381" w:type="pct"/>
          </w:tcPr>
          <w:p w:rsidR="00824412" w:rsidRPr="006E7BAE" w:rsidRDefault="00824412" w:rsidP="00375294"/>
        </w:tc>
        <w:tc>
          <w:tcPr>
            <w:tcW w:w="2350" w:type="pct"/>
          </w:tcPr>
          <w:p w:rsidR="00CD7BBC" w:rsidRDefault="0062515E">
            <w:pPr>
              <w:pStyle w:val="SCCLsocPrefix"/>
            </w:pPr>
            <w:r>
              <w:t>ENTRE :</w:t>
            </w:r>
            <w:r>
              <w:br/>
            </w:r>
          </w:p>
          <w:p w:rsidR="00CD7BBC" w:rsidRDefault="0062515E">
            <w:pPr>
              <w:pStyle w:val="SCCLsocParty"/>
            </w:pPr>
            <w:r>
              <w:t>Vass Pipe and Steel Co. Inc.</w:t>
            </w:r>
            <w:r>
              <w:br/>
            </w:r>
          </w:p>
          <w:p w:rsidR="00CD7BBC" w:rsidRPr="005628CA" w:rsidRDefault="00D50A11">
            <w:pPr>
              <w:pStyle w:val="SCCLsocPartyRole"/>
              <w:rPr>
                <w:lang w:val="fr-CA"/>
              </w:rPr>
            </w:pPr>
            <w:r w:rsidRPr="005628CA">
              <w:rPr>
                <w:lang w:val="fr-CA"/>
              </w:rPr>
              <w:t>Demand</w:t>
            </w:r>
            <w:r w:rsidR="0062515E" w:rsidRPr="005628CA">
              <w:rPr>
                <w:lang w:val="fr-CA"/>
              </w:rPr>
              <w:t>eresse</w:t>
            </w:r>
            <w:r w:rsidR="0062515E" w:rsidRPr="005628CA">
              <w:rPr>
                <w:lang w:val="fr-CA"/>
              </w:rPr>
              <w:br/>
            </w:r>
          </w:p>
          <w:p w:rsidR="00CD7BBC" w:rsidRPr="005628CA" w:rsidRDefault="0062515E">
            <w:pPr>
              <w:pStyle w:val="SCCLsocVersus"/>
              <w:rPr>
                <w:lang w:val="fr-CA"/>
              </w:rPr>
            </w:pPr>
            <w:r w:rsidRPr="005628CA">
              <w:rPr>
                <w:lang w:val="fr-CA"/>
              </w:rPr>
              <w:t>- et -</w:t>
            </w:r>
            <w:r w:rsidRPr="005628CA">
              <w:rPr>
                <w:lang w:val="fr-CA"/>
              </w:rPr>
              <w:br/>
            </w:r>
          </w:p>
          <w:p w:rsidR="00CD7BBC" w:rsidRPr="005628CA" w:rsidRDefault="0062515E">
            <w:pPr>
              <w:pStyle w:val="SCCLsocParty"/>
              <w:rPr>
                <w:lang w:val="fr-CA"/>
              </w:rPr>
            </w:pPr>
            <w:r w:rsidRPr="005628CA">
              <w:rPr>
                <w:lang w:val="fr-CA"/>
              </w:rPr>
              <w:t>Fluor Canada Ltd.</w:t>
            </w:r>
            <w:r w:rsidRPr="005628CA">
              <w:rPr>
                <w:lang w:val="fr-CA"/>
              </w:rPr>
              <w:br/>
            </w:r>
          </w:p>
          <w:p w:rsidR="00CD7BBC" w:rsidRPr="005628CA" w:rsidRDefault="00D50A11">
            <w:pPr>
              <w:pStyle w:val="SCCLsocPartyRole"/>
              <w:rPr>
                <w:lang w:val="fr-CA"/>
              </w:rPr>
            </w:pPr>
            <w:r w:rsidRPr="005628CA">
              <w:rPr>
                <w:lang w:val="fr-CA"/>
              </w:rPr>
              <w:t>Intimée</w:t>
            </w:r>
            <w:r w:rsidR="0062515E" w:rsidRPr="005628CA">
              <w:rPr>
                <w:lang w:val="fr-CA"/>
              </w:rPr>
              <w:br/>
            </w:r>
          </w:p>
          <w:p w:rsidR="00CD7BBC" w:rsidRPr="0020661D" w:rsidRDefault="0062515E">
            <w:pPr>
              <w:pStyle w:val="SCCLsocSubfileSeparator"/>
              <w:rPr>
                <w:lang w:val="fr-CA"/>
              </w:rPr>
            </w:pPr>
            <w:r w:rsidRPr="0020661D">
              <w:rPr>
                <w:lang w:val="fr-CA"/>
              </w:rPr>
              <w:t>ET ENTRE :</w:t>
            </w:r>
            <w:r w:rsidRPr="0020661D">
              <w:rPr>
                <w:lang w:val="fr-CA"/>
              </w:rPr>
              <w:br/>
            </w:r>
          </w:p>
          <w:p w:rsidR="00CD7BBC" w:rsidRPr="00D50A11" w:rsidRDefault="005628CA">
            <w:pPr>
              <w:pStyle w:val="SCCLsocParty"/>
              <w:rPr>
                <w:lang w:val="fr-CA"/>
              </w:rPr>
            </w:pPr>
            <w:r w:rsidRPr="0020661D">
              <w:rPr>
                <w:lang w:val="fr-CA"/>
              </w:rPr>
              <w:t>EMCO Corporation</w:t>
            </w:r>
            <w:r w:rsidR="0062515E" w:rsidRPr="0020661D">
              <w:rPr>
                <w:lang w:val="fr-CA"/>
              </w:rPr>
              <w:t xml:space="preserve"> faisan</w:t>
            </w:r>
            <w:r w:rsidR="0062515E" w:rsidRPr="00D50A11">
              <w:rPr>
                <w:lang w:val="fr-CA"/>
              </w:rPr>
              <w:t>t affaire sous la raison sociale Westlund</w:t>
            </w:r>
            <w:r w:rsidR="0062515E" w:rsidRPr="00D50A11">
              <w:rPr>
                <w:lang w:val="fr-CA"/>
              </w:rPr>
              <w:br/>
            </w:r>
          </w:p>
          <w:p w:rsidR="00CD7BBC" w:rsidRPr="00D50A11" w:rsidRDefault="00D50A11">
            <w:pPr>
              <w:pStyle w:val="SCCLsocPartyRole"/>
              <w:rPr>
                <w:lang w:val="fr-CA"/>
              </w:rPr>
            </w:pPr>
            <w:r>
              <w:rPr>
                <w:lang w:val="fr-CA"/>
              </w:rPr>
              <w:t>Demand</w:t>
            </w:r>
            <w:r w:rsidR="0062515E" w:rsidRPr="00D50A11">
              <w:rPr>
                <w:lang w:val="fr-CA"/>
              </w:rPr>
              <w:t>eresse</w:t>
            </w:r>
            <w:r w:rsidR="0062515E" w:rsidRPr="00D50A11">
              <w:rPr>
                <w:lang w:val="fr-CA"/>
              </w:rPr>
              <w:br/>
            </w:r>
          </w:p>
          <w:p w:rsidR="00CD7BBC" w:rsidRPr="00D50A11" w:rsidRDefault="0062515E">
            <w:pPr>
              <w:pStyle w:val="SCCLsocVersus"/>
              <w:rPr>
                <w:lang w:val="fr-CA"/>
              </w:rPr>
            </w:pPr>
            <w:r w:rsidRPr="00D50A11">
              <w:rPr>
                <w:lang w:val="fr-CA"/>
              </w:rPr>
              <w:t>- et -</w:t>
            </w:r>
            <w:r w:rsidRPr="00D50A11">
              <w:rPr>
                <w:lang w:val="fr-CA"/>
              </w:rPr>
              <w:br/>
            </w:r>
          </w:p>
          <w:p w:rsidR="00CD7BBC" w:rsidRPr="00D50A11" w:rsidRDefault="0062515E">
            <w:pPr>
              <w:pStyle w:val="SCCLsocParty"/>
              <w:rPr>
                <w:lang w:val="fr-CA"/>
              </w:rPr>
            </w:pPr>
            <w:r w:rsidRPr="00D50A11">
              <w:rPr>
                <w:lang w:val="fr-CA"/>
              </w:rPr>
              <w:t>Fluor Canada Ltd.</w:t>
            </w:r>
            <w:r w:rsidRPr="00D50A11">
              <w:rPr>
                <w:lang w:val="fr-CA"/>
              </w:rPr>
              <w:br/>
            </w:r>
          </w:p>
          <w:p w:rsidR="00CD7BBC" w:rsidRPr="00D50A11" w:rsidRDefault="00D50A11">
            <w:pPr>
              <w:pStyle w:val="SCCLsocPartyRole"/>
              <w:rPr>
                <w:lang w:val="fr-CA"/>
              </w:rPr>
            </w:pPr>
            <w:r>
              <w:rPr>
                <w:lang w:val="fr-CA"/>
              </w:rPr>
              <w:t>Intimée</w:t>
            </w:r>
            <w:r w:rsidR="0062515E" w:rsidRPr="00D50A11">
              <w:rPr>
                <w:lang w:val="fr-CA"/>
              </w:rPr>
              <w:br/>
            </w:r>
          </w:p>
          <w:p w:rsidR="00CD7BBC" w:rsidRPr="00D50A11" w:rsidRDefault="0062515E">
            <w:pPr>
              <w:pStyle w:val="SCCLsocSubfileSeparator"/>
              <w:rPr>
                <w:lang w:val="fr-CA"/>
              </w:rPr>
            </w:pPr>
            <w:r w:rsidRPr="00D50A11">
              <w:rPr>
                <w:lang w:val="fr-CA"/>
              </w:rPr>
              <w:lastRenderedPageBreak/>
              <w:t>ET ENTRE :</w:t>
            </w:r>
            <w:r w:rsidRPr="00D50A11">
              <w:rPr>
                <w:lang w:val="fr-CA"/>
              </w:rPr>
              <w:br/>
            </w:r>
          </w:p>
          <w:p w:rsidR="00CD7BBC" w:rsidRPr="00D50A11" w:rsidRDefault="0062515E">
            <w:pPr>
              <w:pStyle w:val="SCCLsocParty"/>
              <w:rPr>
                <w:lang w:val="fr-CA"/>
              </w:rPr>
            </w:pPr>
            <w:r w:rsidRPr="00D50A11">
              <w:rPr>
                <w:lang w:val="fr-CA"/>
              </w:rPr>
              <w:t xml:space="preserve">ArcelorMittal Tubular Products Roman S.A., auparavant connue sous le nom de </w:t>
            </w:r>
            <w:r w:rsidR="00D50A11">
              <w:rPr>
                <w:lang w:val="fr-CA"/>
              </w:rPr>
              <w:t>Mittal Steel Roman S.A. et</w:t>
            </w:r>
            <w:r w:rsidRPr="00D50A11">
              <w:rPr>
                <w:lang w:val="fr-CA"/>
              </w:rPr>
              <w:t xml:space="preserve"> Mittal Steel North America Inc.</w:t>
            </w:r>
            <w:r w:rsidRPr="00D50A11">
              <w:rPr>
                <w:lang w:val="fr-CA"/>
              </w:rPr>
              <w:br/>
            </w:r>
          </w:p>
          <w:p w:rsidR="00CD7BBC" w:rsidRPr="00D50A11" w:rsidRDefault="00D50A11">
            <w:pPr>
              <w:pStyle w:val="SCCLsocPartyRole"/>
              <w:rPr>
                <w:lang w:val="fr-CA"/>
              </w:rPr>
            </w:pPr>
            <w:r>
              <w:rPr>
                <w:lang w:val="fr-CA"/>
              </w:rPr>
              <w:t>Demanderesse</w:t>
            </w:r>
            <w:r w:rsidR="0062515E" w:rsidRPr="00D50A11">
              <w:rPr>
                <w:lang w:val="fr-CA"/>
              </w:rPr>
              <w:t>s</w:t>
            </w:r>
            <w:r w:rsidR="0062515E" w:rsidRPr="00D50A11">
              <w:rPr>
                <w:lang w:val="fr-CA"/>
              </w:rPr>
              <w:br/>
            </w:r>
          </w:p>
          <w:p w:rsidR="00CD7BBC" w:rsidRPr="00D50A11" w:rsidRDefault="0062515E">
            <w:pPr>
              <w:pStyle w:val="SCCLsocVersus"/>
              <w:rPr>
                <w:lang w:val="fr-CA"/>
              </w:rPr>
            </w:pPr>
            <w:r w:rsidRPr="00D50A11">
              <w:rPr>
                <w:lang w:val="fr-CA"/>
              </w:rPr>
              <w:t>- et -</w:t>
            </w:r>
            <w:r w:rsidRPr="00D50A11">
              <w:rPr>
                <w:lang w:val="fr-CA"/>
              </w:rPr>
              <w:br/>
            </w:r>
          </w:p>
          <w:p w:rsidR="00CD7BBC" w:rsidRPr="00D50A11" w:rsidRDefault="0062515E">
            <w:pPr>
              <w:pStyle w:val="SCCLsocParty"/>
              <w:rPr>
                <w:lang w:val="fr-CA"/>
              </w:rPr>
            </w:pPr>
            <w:r w:rsidRPr="00D50A11">
              <w:rPr>
                <w:lang w:val="fr-CA"/>
              </w:rPr>
              <w:t>Fluor Canada Ltd.</w:t>
            </w:r>
            <w:r w:rsidRPr="00D50A11">
              <w:rPr>
                <w:lang w:val="fr-CA"/>
              </w:rPr>
              <w:br/>
            </w:r>
          </w:p>
          <w:p w:rsidR="00CD7BBC" w:rsidRPr="00D50A11" w:rsidRDefault="00D50A11">
            <w:pPr>
              <w:pStyle w:val="SCCLsocPartyRole"/>
              <w:rPr>
                <w:lang w:val="fr-CA"/>
              </w:rPr>
            </w:pPr>
            <w:r>
              <w:rPr>
                <w:lang w:val="fr-CA"/>
              </w:rPr>
              <w:t>Intimée</w:t>
            </w:r>
            <w:r w:rsidR="0062515E" w:rsidRPr="00D50A11">
              <w:rPr>
                <w:lang w:val="fr-CA"/>
              </w:rPr>
              <w:br/>
            </w:r>
          </w:p>
          <w:p w:rsidR="00CD7BBC" w:rsidRPr="00D50A11" w:rsidRDefault="0062515E">
            <w:pPr>
              <w:pStyle w:val="SCCLsocSubfileSeparator"/>
              <w:rPr>
                <w:lang w:val="fr-CA"/>
              </w:rPr>
            </w:pPr>
            <w:r w:rsidRPr="00D50A11">
              <w:rPr>
                <w:lang w:val="fr-CA"/>
              </w:rPr>
              <w:t>ET ENTRE :</w:t>
            </w:r>
            <w:r w:rsidRPr="00D50A11">
              <w:rPr>
                <w:lang w:val="fr-CA"/>
              </w:rPr>
              <w:br/>
            </w:r>
          </w:p>
          <w:p w:rsidR="00CD7BBC" w:rsidRPr="00D50A11" w:rsidRDefault="0062515E">
            <w:pPr>
              <w:pStyle w:val="SCCLsocParty"/>
              <w:rPr>
                <w:lang w:val="fr-CA"/>
              </w:rPr>
            </w:pPr>
            <w:r w:rsidRPr="00D50A11">
              <w:rPr>
                <w:lang w:val="fr-CA"/>
              </w:rPr>
              <w:t>BHD Tubular Limited</w:t>
            </w:r>
            <w:r w:rsidRPr="00D50A11">
              <w:rPr>
                <w:lang w:val="fr-CA"/>
              </w:rPr>
              <w:br/>
            </w:r>
          </w:p>
          <w:p w:rsidR="00CD7BBC" w:rsidRPr="00D50A11" w:rsidRDefault="00D50A11">
            <w:pPr>
              <w:pStyle w:val="SCCLsocPartyRole"/>
              <w:rPr>
                <w:lang w:val="fr-CA"/>
              </w:rPr>
            </w:pPr>
            <w:r>
              <w:rPr>
                <w:lang w:val="fr-CA"/>
              </w:rPr>
              <w:t>Demanderesse</w:t>
            </w:r>
            <w:r w:rsidR="0062515E" w:rsidRPr="00D50A11">
              <w:rPr>
                <w:lang w:val="fr-CA"/>
              </w:rPr>
              <w:br/>
            </w:r>
          </w:p>
          <w:p w:rsidR="00CD7BBC" w:rsidRPr="00D50A11" w:rsidRDefault="0062515E">
            <w:pPr>
              <w:pStyle w:val="SCCLsocVersus"/>
              <w:rPr>
                <w:lang w:val="fr-CA"/>
              </w:rPr>
            </w:pPr>
            <w:r w:rsidRPr="00D50A11">
              <w:rPr>
                <w:lang w:val="fr-CA"/>
              </w:rPr>
              <w:t>- et -</w:t>
            </w:r>
            <w:r w:rsidRPr="00D50A11">
              <w:rPr>
                <w:lang w:val="fr-CA"/>
              </w:rPr>
              <w:br/>
            </w:r>
          </w:p>
          <w:p w:rsidR="00CD7BBC" w:rsidRPr="00D50A11" w:rsidRDefault="0062515E">
            <w:pPr>
              <w:pStyle w:val="SCCLsocParty"/>
              <w:rPr>
                <w:lang w:val="fr-CA"/>
              </w:rPr>
            </w:pPr>
            <w:r w:rsidRPr="00D50A11">
              <w:rPr>
                <w:lang w:val="fr-CA"/>
              </w:rPr>
              <w:t>Fluor Canada Ltd.</w:t>
            </w:r>
            <w:r w:rsidRPr="00D50A11">
              <w:rPr>
                <w:lang w:val="fr-CA"/>
              </w:rPr>
              <w:br/>
            </w:r>
          </w:p>
          <w:p w:rsidR="00CD7BBC" w:rsidRPr="00D50A11" w:rsidRDefault="00D50A11">
            <w:pPr>
              <w:pStyle w:val="SCCLsocPartyRole"/>
              <w:rPr>
                <w:lang w:val="fr-CA"/>
              </w:rPr>
            </w:pPr>
            <w:r>
              <w:rPr>
                <w:lang w:val="fr-CA"/>
              </w:rPr>
              <w:t>Intimée</w:t>
            </w:r>
            <w:r w:rsidR="0062515E" w:rsidRPr="00D50A11">
              <w:rPr>
                <w:lang w:val="fr-CA"/>
              </w:rPr>
              <w:br/>
            </w:r>
          </w:p>
          <w:p w:rsidR="00CD7BBC" w:rsidRPr="00D50A11" w:rsidRDefault="0062515E">
            <w:pPr>
              <w:pStyle w:val="SCCLsocSubfileSeparator"/>
              <w:rPr>
                <w:lang w:val="fr-CA"/>
              </w:rPr>
            </w:pPr>
            <w:r w:rsidRPr="00D50A11">
              <w:rPr>
                <w:lang w:val="fr-CA"/>
              </w:rPr>
              <w:t>ET ENTRE :</w:t>
            </w:r>
            <w:r w:rsidRPr="00D50A11">
              <w:rPr>
                <w:lang w:val="fr-CA"/>
              </w:rPr>
              <w:br/>
            </w:r>
          </w:p>
          <w:p w:rsidR="00CD7BBC" w:rsidRPr="00D50A11" w:rsidRDefault="0062515E">
            <w:pPr>
              <w:pStyle w:val="SCCLsocParty"/>
              <w:rPr>
                <w:lang w:val="fr-CA"/>
              </w:rPr>
            </w:pPr>
            <w:r w:rsidRPr="00D50A11">
              <w:rPr>
                <w:lang w:val="fr-CA"/>
              </w:rPr>
              <w:t>Fluor Canada Ltd.</w:t>
            </w:r>
            <w:r w:rsidRPr="00D50A11">
              <w:rPr>
                <w:lang w:val="fr-CA"/>
              </w:rPr>
              <w:br/>
            </w:r>
          </w:p>
          <w:p w:rsidR="00CD7BBC" w:rsidRPr="00D50A11" w:rsidRDefault="00D50A11">
            <w:pPr>
              <w:pStyle w:val="SCCLsocPartyRole"/>
              <w:rPr>
                <w:lang w:val="fr-CA"/>
              </w:rPr>
            </w:pPr>
            <w:r>
              <w:rPr>
                <w:lang w:val="fr-CA"/>
              </w:rPr>
              <w:t>Demanderesse</w:t>
            </w:r>
            <w:r w:rsidR="0062515E" w:rsidRPr="00D50A11">
              <w:rPr>
                <w:lang w:val="fr-CA"/>
              </w:rPr>
              <w:br/>
            </w:r>
          </w:p>
          <w:p w:rsidR="00CD7BBC" w:rsidRPr="00D50A11" w:rsidRDefault="0062515E">
            <w:pPr>
              <w:pStyle w:val="SCCLsocVersus"/>
              <w:rPr>
                <w:lang w:val="fr-CA"/>
              </w:rPr>
            </w:pPr>
            <w:r w:rsidRPr="00D50A11">
              <w:rPr>
                <w:lang w:val="fr-CA"/>
              </w:rPr>
              <w:t>- et -</w:t>
            </w:r>
            <w:r w:rsidRPr="00D50A11">
              <w:rPr>
                <w:lang w:val="fr-CA"/>
              </w:rPr>
              <w:br/>
            </w:r>
          </w:p>
          <w:p w:rsidR="00D50A11" w:rsidRDefault="0062515E">
            <w:pPr>
              <w:pStyle w:val="SCCLsocParty"/>
              <w:rPr>
                <w:lang w:val="fr-CA"/>
              </w:rPr>
            </w:pPr>
            <w:r w:rsidRPr="00D50A11">
              <w:rPr>
                <w:lang w:val="fr-CA"/>
              </w:rPr>
              <w:t xml:space="preserve">Vass Pipe and Steel Co. Inc., EMCO Corporation, faisant affaire sous la raison sociale Westlund, ArcelorMittal Tubular Products Roman S.A., auparavant connue sous le nom de Mittal Steel Roman S.A., </w:t>
            </w:r>
            <w:r w:rsidR="00D50A11" w:rsidRPr="00D50A11">
              <w:rPr>
                <w:lang w:val="fr-CA"/>
              </w:rPr>
              <w:t>Mittal Steel North America Inc. et</w:t>
            </w:r>
            <w:r w:rsidRPr="00D50A11">
              <w:rPr>
                <w:lang w:val="fr-CA"/>
              </w:rPr>
              <w:t xml:space="preserve"> </w:t>
            </w:r>
          </w:p>
          <w:p w:rsidR="00CD7BBC" w:rsidRPr="00D50A11" w:rsidRDefault="0062515E">
            <w:pPr>
              <w:pStyle w:val="SCCLsocParty"/>
              <w:rPr>
                <w:lang w:val="fr-CA"/>
              </w:rPr>
            </w:pPr>
            <w:r w:rsidRPr="00D50A11">
              <w:rPr>
                <w:lang w:val="fr-CA"/>
              </w:rPr>
              <w:lastRenderedPageBreak/>
              <w:t>BHD Tubular Limited</w:t>
            </w:r>
            <w:r w:rsidRPr="00D50A11">
              <w:rPr>
                <w:lang w:val="fr-CA"/>
              </w:rPr>
              <w:br/>
            </w:r>
          </w:p>
          <w:p w:rsidR="00CD7BBC" w:rsidRDefault="0062515E">
            <w:pPr>
              <w:pStyle w:val="SCCLsocPartyRole"/>
            </w:pPr>
            <w:r>
              <w:t>Int</w:t>
            </w:r>
            <w:r w:rsidR="00D50A11">
              <w:t>imée</w:t>
            </w:r>
            <w:r>
              <w:t>s</w:t>
            </w:r>
          </w:p>
        </w:tc>
      </w:tr>
      <w:tr w:rsidR="00824412" w:rsidRPr="006E7BAE" w:rsidTr="00C173B0">
        <w:tc>
          <w:tcPr>
            <w:tcW w:w="2269" w:type="pct"/>
            <w:tcMar>
              <w:top w:w="0" w:type="dxa"/>
              <w:bottom w:w="0" w:type="dxa"/>
            </w:tcMar>
          </w:tcPr>
          <w:p w:rsidR="00824412" w:rsidRPr="006E7BAE" w:rsidRDefault="00824412" w:rsidP="00375294"/>
        </w:tc>
        <w:tc>
          <w:tcPr>
            <w:tcW w:w="381" w:type="pct"/>
            <w:tcMar>
              <w:top w:w="0" w:type="dxa"/>
              <w:bottom w:w="0" w:type="dxa"/>
            </w:tcMar>
          </w:tcPr>
          <w:p w:rsidR="00824412" w:rsidRPr="006E7BAE" w:rsidRDefault="00824412" w:rsidP="00375294"/>
        </w:tc>
        <w:tc>
          <w:tcPr>
            <w:tcW w:w="2350" w:type="pct"/>
            <w:tcMar>
              <w:top w:w="0" w:type="dxa"/>
              <w:bottom w:w="0" w:type="dxa"/>
            </w:tcMar>
          </w:tcPr>
          <w:p w:rsidR="00824412" w:rsidRPr="00D83B8C" w:rsidRDefault="00824412" w:rsidP="00B408F8">
            <w:pPr>
              <w:rPr>
                <w:lang w:val="en-US"/>
              </w:rPr>
            </w:pPr>
          </w:p>
        </w:tc>
      </w:tr>
      <w:tr w:rsidR="00824412" w:rsidRPr="0020661D" w:rsidTr="00C173B0">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D50A11">
            <w:pPr>
              <w:jc w:val="both"/>
            </w:pPr>
            <w:r w:rsidRPr="006E7BAE">
              <w:t>The app</w:t>
            </w:r>
            <w:r w:rsidR="00011960" w:rsidRPr="006E7BAE">
              <w:t>lication</w:t>
            </w:r>
            <w:r w:rsidR="00D50A11">
              <w:t>s</w:t>
            </w:r>
            <w:r w:rsidR="00011960" w:rsidRPr="006E7BAE">
              <w:t xml:space="preserve"> for leave to appeal from the judgment of the</w:t>
            </w:r>
            <w:bookmarkStart w:id="0" w:name="BM_1_"/>
            <w:bookmarkEnd w:id="0"/>
            <w:r w:rsidRPr="006E7BAE">
              <w:t xml:space="preserve"> </w:t>
            </w:r>
            <w:r>
              <w:t>Court of Appeal of Alberta (Calgary)</w:t>
            </w:r>
            <w:r w:rsidRPr="006E7BAE">
              <w:t xml:space="preserve">, Number </w:t>
            </w:r>
            <w:r>
              <w:t>1201-0338-AC, 2013 ABCA 279</w:t>
            </w:r>
            <w:r w:rsidRPr="006E7BAE">
              <w:t xml:space="preserve">, dated </w:t>
            </w:r>
            <w:r>
              <w:t>August 6, 2013</w:t>
            </w:r>
            <w:r w:rsidR="00D50A11">
              <w:t>, are dismissed with costs. The application for leave to cross-appeal is dismissed with costs.</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D50A11">
            <w:pPr>
              <w:jc w:val="both"/>
              <w:rPr>
                <w:lang w:val="fr-CA"/>
              </w:rPr>
            </w:pPr>
            <w:r w:rsidRPr="006E7BAE">
              <w:rPr>
                <w:lang w:val="fr-CA"/>
              </w:rPr>
              <w:t>L</w:t>
            </w:r>
            <w:r w:rsidR="00D50A11">
              <w:rPr>
                <w:lang w:val="fr-CA"/>
              </w:rPr>
              <w:t>es</w:t>
            </w:r>
            <w:r w:rsidR="00011960" w:rsidRPr="006E7BAE">
              <w:rPr>
                <w:lang w:val="fr-CA"/>
              </w:rPr>
              <w:t xml:space="preserve"> demande</w:t>
            </w:r>
            <w:r w:rsidR="00D50A11">
              <w:rPr>
                <w:lang w:val="fr-CA"/>
              </w:rPr>
              <w:t>s</w:t>
            </w:r>
            <w:r w:rsidR="00011960" w:rsidRPr="006E7BAE">
              <w:rPr>
                <w:lang w:val="fr-CA"/>
              </w:rPr>
              <w:t xml:space="preserve"> d’autorisation d’appel de l’arrêt de la</w:t>
            </w:r>
            <w:r w:rsidRPr="006E7BAE">
              <w:rPr>
                <w:lang w:val="fr-CA"/>
              </w:rPr>
              <w:t xml:space="preserve"> </w:t>
            </w:r>
            <w:r w:rsidR="0020661D">
              <w:rPr>
                <w:lang w:val="fr-CA"/>
              </w:rPr>
              <w:t>Cour d’</w:t>
            </w:r>
            <w:r w:rsidRPr="00D50A11">
              <w:rPr>
                <w:lang w:val="fr-CA"/>
              </w:rPr>
              <w:t>appel de l’Alberta (Calgary)</w:t>
            </w:r>
            <w:r w:rsidRPr="006E7BAE">
              <w:rPr>
                <w:lang w:val="fr-CA"/>
              </w:rPr>
              <w:t xml:space="preserve">, numéro </w:t>
            </w:r>
            <w:r w:rsidRPr="00D50A11">
              <w:rPr>
                <w:lang w:val="fr-CA"/>
              </w:rPr>
              <w:t>1201-0338-AC, 2013 ABCA 279</w:t>
            </w:r>
            <w:r w:rsidRPr="006E7BAE">
              <w:rPr>
                <w:lang w:val="fr-CA"/>
              </w:rPr>
              <w:t xml:space="preserve">, </w:t>
            </w:r>
            <w:r w:rsidR="00011960" w:rsidRPr="006E7BAE">
              <w:rPr>
                <w:lang w:val="fr-CA"/>
              </w:rPr>
              <w:t>daté du</w:t>
            </w:r>
            <w:r w:rsidRPr="006E7BAE">
              <w:rPr>
                <w:lang w:val="fr-CA"/>
              </w:rPr>
              <w:t xml:space="preserve"> </w:t>
            </w:r>
            <w:r w:rsidRPr="00D50A11">
              <w:rPr>
                <w:lang w:val="fr-CA"/>
              </w:rPr>
              <w:t>6 août 2013</w:t>
            </w:r>
            <w:r w:rsidRPr="006E7BAE">
              <w:rPr>
                <w:lang w:val="fr-CA"/>
              </w:rPr>
              <w:t>,</w:t>
            </w:r>
            <w:r w:rsidR="00D50A11">
              <w:rPr>
                <w:lang w:val="fr-CA"/>
              </w:rPr>
              <w:t xml:space="preserve"> sont rejetées avec dépens. La demande d’autorisation d’appel incident est rejetée avec dépens. </w:t>
            </w:r>
          </w:p>
        </w:tc>
      </w:tr>
    </w:tbl>
    <w:p w:rsidR="009F436C" w:rsidRDefault="009F436C" w:rsidP="00382FEC">
      <w:pPr>
        <w:rPr>
          <w:lang w:val="fr-CA"/>
        </w:rPr>
      </w:pPr>
    </w:p>
    <w:p w:rsidR="00D50A11" w:rsidRDefault="00D50A11" w:rsidP="00382FEC">
      <w:pPr>
        <w:rPr>
          <w:lang w:val="fr-CA"/>
        </w:rPr>
      </w:pPr>
    </w:p>
    <w:p w:rsidR="00D50A11" w:rsidRPr="00D83B8C" w:rsidRDefault="00D50A11"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D83B8C" w:rsidRDefault="00381DE3" w:rsidP="00417FB7">
      <w:pPr>
        <w:jc w:val="center"/>
        <w:rPr>
          <w:lang w:val="fr-CA"/>
        </w:rPr>
      </w:pPr>
      <w:r>
        <w:rPr>
          <w:lang w:val="fr-CA"/>
        </w:rPr>
        <w:t>J.S.C.C.</w:t>
      </w:r>
    </w:p>
    <w:p w:rsidR="009F436C" w:rsidRPr="00D83B8C" w:rsidRDefault="00381DE3" w:rsidP="00417FB7">
      <w:pPr>
        <w:jc w:val="center"/>
        <w:rPr>
          <w:lang w:val="fr-CA"/>
        </w:rPr>
      </w:pPr>
      <w:r>
        <w:rPr>
          <w:lang w:val="fr-CA"/>
        </w:rPr>
        <w:t>J.C.S.C.</w:t>
      </w:r>
    </w:p>
    <w:sectPr w:rsidR="009F436C" w:rsidRPr="00D83B8C" w:rsidSect="00054D01">
      <w:headerReference w:type="default" r:id="rId6"/>
      <w:pgSz w:w="12240" w:h="15840"/>
      <w:pgMar w:top="1440" w:right="1440" w:bottom="1440"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rsidP="008F53F3">
    <w:pPr>
      <w:tabs>
        <w:tab w:val="center" w:pos="4680"/>
      </w:tabs>
      <w:jc w:val="center"/>
      <w:rPr>
        <w:szCs w:val="24"/>
      </w:rPr>
    </w:pPr>
    <w:r>
      <w:rPr>
        <w:szCs w:val="24"/>
      </w:rPr>
      <w:t xml:space="preserve">- </w:t>
    </w:r>
    <w:r w:rsidR="0017635D" w:rsidRPr="00417FB7">
      <w:rPr>
        <w:szCs w:val="24"/>
      </w:rPr>
      <w:fldChar w:fldCharType="begin"/>
    </w:r>
    <w:r w:rsidRPr="00417FB7">
      <w:rPr>
        <w:szCs w:val="24"/>
      </w:rPr>
      <w:instrText xml:space="preserve"> PAGE   \* MERGEFORMAT </w:instrText>
    </w:r>
    <w:r w:rsidR="0017635D" w:rsidRPr="00417FB7">
      <w:rPr>
        <w:szCs w:val="24"/>
      </w:rPr>
      <w:fldChar w:fldCharType="separate"/>
    </w:r>
    <w:r w:rsidR="00381DE3">
      <w:rPr>
        <w:noProof/>
        <w:szCs w:val="24"/>
      </w:rPr>
      <w:t>3</w:t>
    </w:r>
    <w:r w:rsidR="0017635D"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35568</w:t>
    </w:r>
    <w:r>
      <w:rPr>
        <w:szCs w:val="24"/>
      </w:rPr>
      <w:t>     </w:t>
    </w:r>
  </w:p>
  <w:p w:rsidR="008F53F3" w:rsidRDefault="008F53F3" w:rsidP="008F53F3">
    <w:pP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05730"/>
    <w:rsid w:val="00011960"/>
    <w:rsid w:val="0001615A"/>
    <w:rsid w:val="000306C6"/>
    <w:rsid w:val="0003701B"/>
    <w:rsid w:val="0004338D"/>
    <w:rsid w:val="00044ED8"/>
    <w:rsid w:val="00054D01"/>
    <w:rsid w:val="00057FAF"/>
    <w:rsid w:val="00074657"/>
    <w:rsid w:val="00091327"/>
    <w:rsid w:val="000919B4"/>
    <w:rsid w:val="000B4AA7"/>
    <w:rsid w:val="000B76FF"/>
    <w:rsid w:val="000D7521"/>
    <w:rsid w:val="000E4CCE"/>
    <w:rsid w:val="00110EB3"/>
    <w:rsid w:val="0016666F"/>
    <w:rsid w:val="00167C15"/>
    <w:rsid w:val="0017635D"/>
    <w:rsid w:val="00194227"/>
    <w:rsid w:val="001B3EC0"/>
    <w:rsid w:val="001D0116"/>
    <w:rsid w:val="001D4323"/>
    <w:rsid w:val="001E1079"/>
    <w:rsid w:val="00203642"/>
    <w:rsid w:val="0020661D"/>
    <w:rsid w:val="00212BA0"/>
    <w:rsid w:val="002523DE"/>
    <w:rsid w:val="002568D3"/>
    <w:rsid w:val="0027284C"/>
    <w:rsid w:val="002B5FA6"/>
    <w:rsid w:val="002C6423"/>
    <w:rsid w:val="002D2D44"/>
    <w:rsid w:val="00305F23"/>
    <w:rsid w:val="0031097F"/>
    <w:rsid w:val="0031165C"/>
    <w:rsid w:val="00326E5F"/>
    <w:rsid w:val="00335879"/>
    <w:rsid w:val="00356186"/>
    <w:rsid w:val="00374E7D"/>
    <w:rsid w:val="00375294"/>
    <w:rsid w:val="00381DE3"/>
    <w:rsid w:val="00382FC7"/>
    <w:rsid w:val="00382FEC"/>
    <w:rsid w:val="00385A90"/>
    <w:rsid w:val="003A37CF"/>
    <w:rsid w:val="003B1F3D"/>
    <w:rsid w:val="00414694"/>
    <w:rsid w:val="00417FB7"/>
    <w:rsid w:val="0042783F"/>
    <w:rsid w:val="004943CF"/>
    <w:rsid w:val="004956DA"/>
    <w:rsid w:val="004D4658"/>
    <w:rsid w:val="0055345D"/>
    <w:rsid w:val="005628CA"/>
    <w:rsid w:val="00563E2C"/>
    <w:rsid w:val="00587869"/>
    <w:rsid w:val="00612913"/>
    <w:rsid w:val="00614908"/>
    <w:rsid w:val="0062515E"/>
    <w:rsid w:val="00650109"/>
    <w:rsid w:val="006E7BAE"/>
    <w:rsid w:val="00701109"/>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5263"/>
    <w:rsid w:val="008A0569"/>
    <w:rsid w:val="008A153F"/>
    <w:rsid w:val="008F53F3"/>
    <w:rsid w:val="009305BF"/>
    <w:rsid w:val="00951EF6"/>
    <w:rsid w:val="0096638C"/>
    <w:rsid w:val="00971A08"/>
    <w:rsid w:val="009B161D"/>
    <w:rsid w:val="009D45DF"/>
    <w:rsid w:val="009E0F71"/>
    <w:rsid w:val="009E7A46"/>
    <w:rsid w:val="009F26C4"/>
    <w:rsid w:val="009F436C"/>
    <w:rsid w:val="00A03153"/>
    <w:rsid w:val="00A103E3"/>
    <w:rsid w:val="00A252FA"/>
    <w:rsid w:val="00AB4A38"/>
    <w:rsid w:val="00AB5E22"/>
    <w:rsid w:val="00AE2077"/>
    <w:rsid w:val="00B158E3"/>
    <w:rsid w:val="00B408F8"/>
    <w:rsid w:val="00B5078E"/>
    <w:rsid w:val="00B60EDC"/>
    <w:rsid w:val="00BC39BE"/>
    <w:rsid w:val="00BD4E4C"/>
    <w:rsid w:val="00BF7644"/>
    <w:rsid w:val="00C1285B"/>
    <w:rsid w:val="00C173B0"/>
    <w:rsid w:val="00C2612E"/>
    <w:rsid w:val="00CD7BBC"/>
    <w:rsid w:val="00CE249F"/>
    <w:rsid w:val="00CF17D0"/>
    <w:rsid w:val="00D42339"/>
    <w:rsid w:val="00D50A11"/>
    <w:rsid w:val="00D61AC2"/>
    <w:rsid w:val="00D83B8C"/>
    <w:rsid w:val="00DA4281"/>
    <w:rsid w:val="00DB1ADC"/>
    <w:rsid w:val="00E12A51"/>
    <w:rsid w:val="00E736B9"/>
    <w:rsid w:val="00E777A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2009</Characters>
  <Application>Microsoft Office Word</Application>
  <DocSecurity>0</DocSecurity>
  <Lines>16</Lines>
  <Paragraphs>4</Paragraphs>
  <ScaleCrop>false</ScaleCrop>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2014-02-03T15:36:00Z</dcterms:created>
  <dcterms:modified xsi:type="dcterms:W3CDTF">2014-02-03T15:36:00Z</dcterms:modified>
</cp:coreProperties>
</file>