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34655</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650B0F">
            <w:r>
              <w:t>Ma</w:t>
            </w:r>
            <w:r w:rsidR="00650B0F">
              <w:t>y 1</w:t>
            </w:r>
            <w:r>
              <w:t>, 2014</w:t>
            </w:r>
          </w:p>
        </w:tc>
        <w:tc>
          <w:tcPr>
            <w:tcW w:w="381" w:type="pct"/>
          </w:tcPr>
          <w:p w:rsidR="00417FB7" w:rsidRPr="006E7BAE" w:rsidRDefault="00417FB7" w:rsidP="00382FEC"/>
        </w:tc>
        <w:tc>
          <w:tcPr>
            <w:tcW w:w="2350" w:type="pct"/>
          </w:tcPr>
          <w:p w:rsidR="00417FB7" w:rsidRPr="00D83B8C" w:rsidRDefault="00EF707C" w:rsidP="00650B0F">
            <w:pPr>
              <w:rPr>
                <w:lang w:val="en-US"/>
              </w:rPr>
            </w:pPr>
            <w:r>
              <w:t xml:space="preserve">Le </w:t>
            </w:r>
            <w:r w:rsidR="00650B0F">
              <w:t>1</w:t>
            </w:r>
            <w:r w:rsidR="00650B0F" w:rsidRPr="00650B0F">
              <w:rPr>
                <w:vertAlign w:val="superscript"/>
              </w:rPr>
              <w:t>er</w:t>
            </w:r>
            <w:r w:rsidR="00650B0F">
              <w:t xml:space="preserve"> mai</w:t>
            </w:r>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B14312" w:rsidTr="00C173B0">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257C37">
              <w:rPr>
                <w:lang w:val="fr-CA"/>
              </w:rPr>
              <w:t>La juge en chef McLachlin et les juges Rothstein et Moldaver</w:t>
            </w:r>
          </w:p>
        </w:tc>
      </w:tr>
      <w:tr w:rsidR="00C2612E" w:rsidRPr="00B14312" w:rsidTr="00C173B0">
        <w:tc>
          <w:tcPr>
            <w:tcW w:w="2269" w:type="pct"/>
            <w:tcMar>
              <w:top w:w="0" w:type="dxa"/>
              <w:bottom w:w="0" w:type="dxa"/>
            </w:tcMar>
          </w:tcPr>
          <w:p w:rsidR="00C2612E" w:rsidRPr="00257C37" w:rsidRDefault="00C2612E" w:rsidP="008262A3">
            <w:pPr>
              <w:rPr>
                <w:lang w:val="fr-CA"/>
              </w:rPr>
            </w:pPr>
          </w:p>
        </w:tc>
        <w:tc>
          <w:tcPr>
            <w:tcW w:w="381" w:type="pct"/>
            <w:tcMar>
              <w:top w:w="0" w:type="dxa"/>
              <w:bottom w:w="0" w:type="dxa"/>
            </w:tcMar>
          </w:tcPr>
          <w:p w:rsidR="00C2612E" w:rsidRPr="00257C37"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BA3618" w:rsidRDefault="00E5207D">
            <w:pPr>
              <w:pStyle w:val="SCCLsocPrefix"/>
            </w:pPr>
            <w:r>
              <w:t>BETWEEN:</w:t>
            </w:r>
            <w:r>
              <w:br/>
            </w:r>
          </w:p>
          <w:p w:rsidR="00BA3618" w:rsidRDefault="00E5207D">
            <w:pPr>
              <w:pStyle w:val="SCCLsocParty"/>
            </w:pPr>
            <w:r>
              <w:t>Saskatchewan Financial Services Commission</w:t>
            </w:r>
            <w:r>
              <w:br/>
            </w:r>
          </w:p>
          <w:p w:rsidR="00BA3618" w:rsidRDefault="00E5207D">
            <w:pPr>
              <w:pStyle w:val="SCCLsocPartyRole"/>
            </w:pPr>
            <w:r>
              <w:t>Applicant</w:t>
            </w:r>
            <w:r>
              <w:br/>
            </w:r>
          </w:p>
          <w:p w:rsidR="00BA3618" w:rsidRDefault="00E5207D">
            <w:pPr>
              <w:pStyle w:val="SCCLsocVersus"/>
            </w:pPr>
            <w:r>
              <w:t>- and -</w:t>
            </w:r>
            <w:r>
              <w:br/>
            </w:r>
          </w:p>
          <w:p w:rsidR="00BA3618" w:rsidRDefault="00E5207D">
            <w:pPr>
              <w:pStyle w:val="SCCLsocParty"/>
            </w:pPr>
            <w:r>
              <w:t>Brian Norvel Mallard</w:t>
            </w:r>
            <w:r>
              <w:br/>
            </w:r>
          </w:p>
          <w:p w:rsidR="00BA3618" w:rsidRDefault="00E5207D">
            <w:pPr>
              <w:pStyle w:val="SCCLsocPartyRole"/>
            </w:pPr>
            <w:r>
              <w:t>Respondent</w:t>
            </w:r>
            <w:r>
              <w:br/>
            </w:r>
          </w:p>
          <w:p w:rsidR="00BA3618" w:rsidRDefault="00E5207D">
            <w:pPr>
              <w:pStyle w:val="SCCLsocSubfileSeparator"/>
            </w:pPr>
            <w:r>
              <w:t>AND BETWEEN:</w:t>
            </w:r>
            <w:r>
              <w:br/>
            </w:r>
          </w:p>
          <w:p w:rsidR="00BA3618" w:rsidRDefault="00E5207D">
            <w:pPr>
              <w:pStyle w:val="SCCLsocParty"/>
            </w:pPr>
            <w:r>
              <w:t>Mutual Fund</w:t>
            </w:r>
            <w:r w:rsidR="00650B0F">
              <w:t xml:space="preserve"> Dealers Association of Canada/</w:t>
            </w:r>
            <w:r>
              <w:t>Association Canadienne des Courtiers de Fonds Mutuels and Shaun Devlin</w:t>
            </w:r>
            <w:r>
              <w:br/>
            </w:r>
          </w:p>
          <w:p w:rsidR="00BA3618" w:rsidRDefault="00E5207D">
            <w:pPr>
              <w:pStyle w:val="SCCLsocPartyRole"/>
            </w:pPr>
            <w:r>
              <w:t>Applicant</w:t>
            </w:r>
            <w:r w:rsidR="00C64F1A">
              <w:t>s</w:t>
            </w:r>
            <w:r>
              <w:br/>
            </w:r>
          </w:p>
          <w:p w:rsidR="00BA3618" w:rsidRDefault="00E5207D">
            <w:pPr>
              <w:pStyle w:val="SCCLsocVersus"/>
            </w:pPr>
            <w:r>
              <w:t>- and -</w:t>
            </w:r>
            <w:r>
              <w:br/>
            </w:r>
          </w:p>
          <w:p w:rsidR="00E5207D" w:rsidRDefault="00E5207D">
            <w:pPr>
              <w:pStyle w:val="SCCLsocParty"/>
            </w:pPr>
          </w:p>
          <w:p w:rsidR="00BA3618" w:rsidRDefault="00E5207D">
            <w:pPr>
              <w:pStyle w:val="SCCLsocParty"/>
            </w:pPr>
            <w:r>
              <w:lastRenderedPageBreak/>
              <w:t>Brian Norvel Mallard</w:t>
            </w:r>
            <w:r>
              <w:br/>
            </w:r>
          </w:p>
          <w:p w:rsidR="00BA3618" w:rsidRDefault="00E5207D">
            <w:pPr>
              <w:pStyle w:val="SCCLsocPartyRole"/>
            </w:pPr>
            <w:r>
              <w:t>Respondent</w:t>
            </w:r>
          </w:p>
        </w:tc>
        <w:tc>
          <w:tcPr>
            <w:tcW w:w="381" w:type="pct"/>
          </w:tcPr>
          <w:p w:rsidR="00824412" w:rsidRPr="006E7BAE" w:rsidRDefault="00824412" w:rsidP="00375294"/>
        </w:tc>
        <w:tc>
          <w:tcPr>
            <w:tcW w:w="2350" w:type="pct"/>
          </w:tcPr>
          <w:p w:rsidR="00BA3618" w:rsidRPr="00257C37" w:rsidRDefault="00E5207D">
            <w:pPr>
              <w:pStyle w:val="SCCLsocPrefix"/>
              <w:rPr>
                <w:lang w:val="fr-CA"/>
              </w:rPr>
            </w:pPr>
            <w:r w:rsidRPr="00257C37">
              <w:rPr>
                <w:lang w:val="fr-CA"/>
              </w:rPr>
              <w:t>ENTRE :</w:t>
            </w:r>
            <w:r w:rsidRPr="00257C37">
              <w:rPr>
                <w:lang w:val="fr-CA"/>
              </w:rPr>
              <w:br/>
            </w:r>
          </w:p>
          <w:p w:rsidR="00BA3618" w:rsidRPr="00257C37" w:rsidRDefault="00E5207D">
            <w:pPr>
              <w:pStyle w:val="SCCLsocParty"/>
              <w:rPr>
                <w:lang w:val="fr-CA"/>
              </w:rPr>
            </w:pPr>
            <w:r w:rsidRPr="00257C37">
              <w:rPr>
                <w:lang w:val="fr-CA"/>
              </w:rPr>
              <w:t>Saskatchewan Financial Services Commission</w:t>
            </w:r>
            <w:r w:rsidRPr="00257C37">
              <w:rPr>
                <w:lang w:val="fr-CA"/>
              </w:rPr>
              <w:br/>
            </w:r>
          </w:p>
          <w:p w:rsidR="00BA3618" w:rsidRPr="00257C37" w:rsidRDefault="00E5207D">
            <w:pPr>
              <w:pStyle w:val="SCCLsocPartyRole"/>
              <w:rPr>
                <w:lang w:val="fr-CA"/>
              </w:rPr>
            </w:pPr>
            <w:r w:rsidRPr="00257C37">
              <w:rPr>
                <w:lang w:val="fr-CA"/>
              </w:rPr>
              <w:t>Demanderesse</w:t>
            </w:r>
            <w:r w:rsidRPr="00257C37">
              <w:rPr>
                <w:lang w:val="fr-CA"/>
              </w:rPr>
              <w:br/>
            </w:r>
          </w:p>
          <w:p w:rsidR="00BA3618" w:rsidRPr="00257C37" w:rsidRDefault="00E5207D">
            <w:pPr>
              <w:pStyle w:val="SCCLsocVersus"/>
              <w:rPr>
                <w:lang w:val="fr-CA"/>
              </w:rPr>
            </w:pPr>
            <w:r w:rsidRPr="00257C37">
              <w:rPr>
                <w:lang w:val="fr-CA"/>
              </w:rPr>
              <w:t>- et -</w:t>
            </w:r>
            <w:r w:rsidRPr="00257C37">
              <w:rPr>
                <w:lang w:val="fr-CA"/>
              </w:rPr>
              <w:br/>
            </w:r>
          </w:p>
          <w:p w:rsidR="00BA3618" w:rsidRPr="00257C37" w:rsidRDefault="00E5207D">
            <w:pPr>
              <w:pStyle w:val="SCCLsocParty"/>
              <w:rPr>
                <w:lang w:val="fr-CA"/>
              </w:rPr>
            </w:pPr>
            <w:r w:rsidRPr="00257C37">
              <w:rPr>
                <w:lang w:val="fr-CA"/>
              </w:rPr>
              <w:t>Brian Norvel Mallard</w:t>
            </w:r>
            <w:r w:rsidRPr="00257C37">
              <w:rPr>
                <w:lang w:val="fr-CA"/>
              </w:rPr>
              <w:br/>
            </w:r>
          </w:p>
          <w:p w:rsidR="00BA3618" w:rsidRPr="00257C37" w:rsidRDefault="00D1329E">
            <w:pPr>
              <w:pStyle w:val="SCCLsocPartyRole"/>
              <w:rPr>
                <w:lang w:val="fr-CA"/>
              </w:rPr>
            </w:pPr>
            <w:r>
              <w:rPr>
                <w:lang w:val="fr-CA"/>
              </w:rPr>
              <w:t>Intimé</w:t>
            </w:r>
            <w:r w:rsidR="00E5207D" w:rsidRPr="00257C37">
              <w:rPr>
                <w:lang w:val="fr-CA"/>
              </w:rPr>
              <w:br/>
            </w:r>
          </w:p>
          <w:p w:rsidR="00BA3618" w:rsidRPr="00257C37" w:rsidRDefault="00E5207D">
            <w:pPr>
              <w:pStyle w:val="SCCLsocSubfileSeparator"/>
              <w:rPr>
                <w:lang w:val="fr-CA"/>
              </w:rPr>
            </w:pPr>
            <w:r w:rsidRPr="00257C37">
              <w:rPr>
                <w:lang w:val="fr-CA"/>
              </w:rPr>
              <w:t>ET ENTRE :</w:t>
            </w:r>
            <w:r w:rsidRPr="00257C37">
              <w:rPr>
                <w:lang w:val="fr-CA"/>
              </w:rPr>
              <w:br/>
            </w:r>
          </w:p>
          <w:p w:rsidR="00BA3618" w:rsidRPr="00257C37" w:rsidRDefault="00E5207D">
            <w:pPr>
              <w:pStyle w:val="SCCLsocParty"/>
              <w:rPr>
                <w:lang w:val="fr-CA"/>
              </w:rPr>
            </w:pPr>
            <w:r w:rsidRPr="00257C37">
              <w:rPr>
                <w:lang w:val="fr-CA"/>
              </w:rPr>
              <w:t>Mutual Fund Dealers Association of Canada/ Association Canadienne des Courtiers de Fonds Mutuels et Shaun Devlin</w:t>
            </w:r>
            <w:r w:rsidRPr="00257C37">
              <w:rPr>
                <w:lang w:val="fr-CA"/>
              </w:rPr>
              <w:br/>
            </w:r>
          </w:p>
          <w:p w:rsidR="00E5207D" w:rsidRPr="00257C37" w:rsidRDefault="00E5207D">
            <w:pPr>
              <w:pStyle w:val="SCCLsocPartyRole"/>
              <w:rPr>
                <w:lang w:val="fr-CA"/>
              </w:rPr>
            </w:pPr>
          </w:p>
          <w:p w:rsidR="00BA3618" w:rsidRPr="00257C37" w:rsidRDefault="00E5207D">
            <w:pPr>
              <w:pStyle w:val="SCCLsocPartyRole"/>
              <w:rPr>
                <w:lang w:val="fr-CA"/>
              </w:rPr>
            </w:pPr>
            <w:r w:rsidRPr="00257C37">
              <w:rPr>
                <w:lang w:val="fr-CA"/>
              </w:rPr>
              <w:t>Demandeurs</w:t>
            </w:r>
            <w:r w:rsidRPr="00257C37">
              <w:rPr>
                <w:lang w:val="fr-CA"/>
              </w:rPr>
              <w:br/>
            </w:r>
          </w:p>
          <w:p w:rsidR="00BA3618" w:rsidRDefault="00E5207D">
            <w:pPr>
              <w:pStyle w:val="SCCLsocVersus"/>
            </w:pPr>
            <w:r>
              <w:t>- et -</w:t>
            </w:r>
            <w:r>
              <w:br/>
            </w:r>
          </w:p>
          <w:p w:rsidR="00E5207D" w:rsidRDefault="00E5207D">
            <w:pPr>
              <w:pStyle w:val="SCCLsocParty"/>
            </w:pPr>
          </w:p>
          <w:p w:rsidR="00BA3618" w:rsidRDefault="00E5207D">
            <w:pPr>
              <w:pStyle w:val="SCCLsocParty"/>
            </w:pPr>
            <w:r>
              <w:lastRenderedPageBreak/>
              <w:t>Brian Norvel Mallard</w:t>
            </w:r>
            <w:r>
              <w:br/>
            </w:r>
          </w:p>
          <w:p w:rsidR="00BA3618" w:rsidRDefault="00E5207D">
            <w:pPr>
              <w:pStyle w:val="SCCLsocPartyRole"/>
            </w:pPr>
            <w:r>
              <w:t>Intimé</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B14312"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Default="00B15C4E" w:rsidP="000F7DBB">
            <w:pPr>
              <w:jc w:val="both"/>
            </w:pPr>
            <w:r>
              <w:t>Pursuant to s</w:t>
            </w:r>
            <w:r w:rsidR="00257C37">
              <w:t xml:space="preserve">ubsection </w:t>
            </w:r>
            <w:r>
              <w:t>43</w:t>
            </w:r>
            <w:r w:rsidR="00257C37">
              <w:t xml:space="preserve"> </w:t>
            </w:r>
            <w:r>
              <w:t xml:space="preserve">(1.1) of the </w:t>
            </w:r>
            <w:r>
              <w:rPr>
                <w:i/>
              </w:rPr>
              <w:t xml:space="preserve">Supreme Court </w:t>
            </w:r>
            <w:r w:rsidRPr="00B15C4E">
              <w:rPr>
                <w:i/>
              </w:rPr>
              <w:t>Act</w:t>
            </w:r>
            <w:r w:rsidR="00051790">
              <w:t>, the case forming the basis of the applications for leave to appeal from the judgment of the Court of Appeal for Saskatchewan, Numbers CACV2032 and CACV2033, 2011 SKCA 150, dated December</w:t>
            </w:r>
            <w:r w:rsidR="00B053E2">
              <w:t xml:space="preserve"> 9, 2011, is </w:t>
            </w:r>
            <w:r w:rsidR="00051790">
              <w:t>remanded to the Court of Appeal f</w:t>
            </w:r>
            <w:r w:rsidR="004355D9">
              <w:t xml:space="preserve">or Saskatchewan </w:t>
            </w:r>
            <w:r w:rsidR="00CF08CB">
              <w:t>for disposition</w:t>
            </w:r>
            <w:r w:rsidR="000F7DBB">
              <w:t xml:space="preserve"> </w:t>
            </w:r>
            <w:r w:rsidR="00051790">
              <w:t xml:space="preserve">in accordance </w:t>
            </w:r>
            <w:r w:rsidR="00CF08CB">
              <w:t xml:space="preserve">with </w:t>
            </w:r>
            <w:r w:rsidR="000F7DBB">
              <w:rPr>
                <w:i/>
              </w:rPr>
              <w:t>A.I. Enterprises Ltd.</w:t>
            </w:r>
            <w:r w:rsidR="0040557D">
              <w:rPr>
                <w:i/>
              </w:rPr>
              <w:t xml:space="preserve"> et al.</w:t>
            </w:r>
            <w:r w:rsidR="000F7DBB">
              <w:rPr>
                <w:i/>
              </w:rPr>
              <w:t xml:space="preserve"> v. Bram Enterprises Ltd.</w:t>
            </w:r>
            <w:r w:rsidR="0040557D">
              <w:rPr>
                <w:i/>
              </w:rPr>
              <w:t xml:space="preserve"> et al.</w:t>
            </w:r>
            <w:r w:rsidR="000F7DBB">
              <w:t>, 2014 SCC 12.</w:t>
            </w:r>
          </w:p>
          <w:p w:rsidR="00B15C4E" w:rsidRDefault="00B15C4E" w:rsidP="000F7DBB">
            <w:pPr>
              <w:jc w:val="both"/>
            </w:pPr>
          </w:p>
          <w:p w:rsidR="00B15C4E" w:rsidRPr="000F7DBB" w:rsidRDefault="00B15C4E" w:rsidP="00257C37">
            <w:pPr>
              <w:jc w:val="both"/>
            </w:pP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257C37" w:rsidRDefault="00257C37" w:rsidP="0040557D">
            <w:pPr>
              <w:jc w:val="both"/>
              <w:rPr>
                <w:lang w:val="fr-CA"/>
              </w:rPr>
            </w:pPr>
            <w:r>
              <w:rPr>
                <w:lang w:val="fr-CA"/>
              </w:rPr>
              <w:t xml:space="preserve">Conformément au paragraphe 43 (1.1) de la </w:t>
            </w:r>
            <w:r>
              <w:rPr>
                <w:i/>
                <w:lang w:val="fr-CA"/>
              </w:rPr>
              <w:t>Loi sur la Cour suprême</w:t>
            </w:r>
            <w:r>
              <w:rPr>
                <w:lang w:val="fr-CA"/>
              </w:rPr>
              <w:t xml:space="preserve">, l’affaire à l’origine des demandes d’autorisation d’appel de l’arrêt de la Cour d’appel de la Saskatchewan, numéros CACV2032 et </w:t>
            </w:r>
            <w:r w:rsidR="00CF08CB">
              <w:rPr>
                <w:lang w:val="fr-CA"/>
              </w:rPr>
              <w:t>CACV2033, 2011 SKCA 150, daté du</w:t>
            </w:r>
            <w:r>
              <w:rPr>
                <w:lang w:val="fr-CA"/>
              </w:rPr>
              <w:t xml:space="preserve"> 9 décembre 2011, est renvoyée à la Cour d’appel de la Saskatchewan pour qu’elle statue en conformité avec l’arrêt </w:t>
            </w:r>
            <w:r w:rsidRPr="00257C37">
              <w:rPr>
                <w:i/>
                <w:lang w:val="fr-CA"/>
              </w:rPr>
              <w:t>A.I. Enterprises Ltd.</w:t>
            </w:r>
            <w:r w:rsidR="0040557D">
              <w:rPr>
                <w:i/>
                <w:lang w:val="fr-CA"/>
              </w:rPr>
              <w:t xml:space="preserve"> et autre</w:t>
            </w:r>
            <w:r w:rsidRPr="00257C37">
              <w:rPr>
                <w:i/>
                <w:lang w:val="fr-CA"/>
              </w:rPr>
              <w:t xml:space="preserve"> c. Bram Enterprises Ltd.</w:t>
            </w:r>
            <w:r w:rsidR="0040557D">
              <w:rPr>
                <w:i/>
                <w:lang w:val="fr-CA"/>
              </w:rPr>
              <w:t xml:space="preserve"> et autre</w:t>
            </w:r>
            <w:r w:rsidR="00B14312">
              <w:rPr>
                <w:lang w:val="fr-CA"/>
              </w:rPr>
              <w:t xml:space="preserve">, 2014 </w:t>
            </w:r>
            <w:r>
              <w:rPr>
                <w:lang w:val="fr-CA"/>
              </w:rPr>
              <w:t>C</w:t>
            </w:r>
            <w:r w:rsidR="00B14312">
              <w:rPr>
                <w:lang w:val="fr-CA"/>
              </w:rPr>
              <w:t>S</w:t>
            </w:r>
            <w:r>
              <w:rPr>
                <w:lang w:val="fr-CA"/>
              </w:rPr>
              <w:t xml:space="preserve">C 12.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02" w:rsidRDefault="00F77302">
      <w:r>
        <w:separator/>
      </w:r>
    </w:p>
  </w:endnote>
  <w:endnote w:type="continuationSeparator" w:id="0">
    <w:p w:rsidR="00F77302" w:rsidRDefault="00F77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02" w:rsidRDefault="00F77302">
      <w:r>
        <w:separator/>
      </w:r>
    </w:p>
  </w:footnote>
  <w:footnote w:type="continuationSeparator" w:id="0">
    <w:p w:rsidR="00F77302" w:rsidRDefault="00F77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02" w:rsidRDefault="00F77302" w:rsidP="008F53F3">
    <w:pPr>
      <w:tabs>
        <w:tab w:val="center" w:pos="4680"/>
      </w:tabs>
      <w:jc w:val="center"/>
      <w:rPr>
        <w:szCs w:val="24"/>
      </w:rPr>
    </w:pPr>
    <w:r>
      <w:rPr>
        <w:szCs w:val="24"/>
      </w:rPr>
      <w:t xml:space="preserve">- </w:t>
    </w:r>
    <w:r w:rsidR="00C52768" w:rsidRPr="00417FB7">
      <w:rPr>
        <w:szCs w:val="24"/>
      </w:rPr>
      <w:fldChar w:fldCharType="begin"/>
    </w:r>
    <w:r w:rsidRPr="00417FB7">
      <w:rPr>
        <w:szCs w:val="24"/>
      </w:rPr>
      <w:instrText xml:space="preserve"> PAGE   \* MERGEFORMAT </w:instrText>
    </w:r>
    <w:r w:rsidR="00C52768" w:rsidRPr="00417FB7">
      <w:rPr>
        <w:szCs w:val="24"/>
      </w:rPr>
      <w:fldChar w:fldCharType="separate"/>
    </w:r>
    <w:r w:rsidR="00A63A13">
      <w:rPr>
        <w:noProof/>
        <w:szCs w:val="24"/>
      </w:rPr>
      <w:t>2</w:t>
    </w:r>
    <w:r w:rsidR="00C52768" w:rsidRPr="00417FB7">
      <w:rPr>
        <w:szCs w:val="24"/>
      </w:rPr>
      <w:fldChar w:fldCharType="end"/>
    </w:r>
    <w:r>
      <w:rPr>
        <w:szCs w:val="24"/>
      </w:rPr>
      <w:t xml:space="preserve"> -</w:t>
    </w:r>
  </w:p>
  <w:p w:rsidR="00F77302" w:rsidRDefault="00F77302" w:rsidP="008F53F3">
    <w:pPr>
      <w:rPr>
        <w:szCs w:val="24"/>
      </w:rPr>
    </w:pPr>
  </w:p>
  <w:p w:rsidR="00F77302" w:rsidRDefault="00F77302" w:rsidP="008F53F3">
    <w:pPr>
      <w:rPr>
        <w:szCs w:val="24"/>
      </w:rPr>
    </w:pPr>
  </w:p>
  <w:p w:rsidR="00F77302" w:rsidRDefault="00F77302" w:rsidP="008F53F3">
    <w:pPr>
      <w:tabs>
        <w:tab w:val="right" w:pos="9360"/>
      </w:tabs>
      <w:jc w:val="right"/>
      <w:rPr>
        <w:szCs w:val="24"/>
      </w:rPr>
    </w:pPr>
    <w:r>
      <w:rPr>
        <w:szCs w:val="24"/>
      </w:rPr>
      <w:t xml:space="preserve">No. </w:t>
    </w:r>
    <w:r>
      <w:t>34655</w:t>
    </w:r>
    <w:r>
      <w:rPr>
        <w:szCs w:val="24"/>
      </w:rPr>
      <w:t>     </w:t>
    </w:r>
  </w:p>
  <w:p w:rsidR="00F77302" w:rsidRDefault="00F77302"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1790"/>
    <w:rsid w:val="00054D01"/>
    <w:rsid w:val="00057FAF"/>
    <w:rsid w:val="00074657"/>
    <w:rsid w:val="00091327"/>
    <w:rsid w:val="000919B4"/>
    <w:rsid w:val="000B4AA7"/>
    <w:rsid w:val="000B76FF"/>
    <w:rsid w:val="000D7521"/>
    <w:rsid w:val="000E4CCE"/>
    <w:rsid w:val="000F7DBB"/>
    <w:rsid w:val="00110EB3"/>
    <w:rsid w:val="0016666F"/>
    <w:rsid w:val="00167C15"/>
    <w:rsid w:val="001B3EC0"/>
    <w:rsid w:val="001D0116"/>
    <w:rsid w:val="001D4323"/>
    <w:rsid w:val="001E1079"/>
    <w:rsid w:val="00203642"/>
    <w:rsid w:val="00212BA0"/>
    <w:rsid w:val="002523DE"/>
    <w:rsid w:val="002568D3"/>
    <w:rsid w:val="00257C37"/>
    <w:rsid w:val="0027284C"/>
    <w:rsid w:val="002B5FA6"/>
    <w:rsid w:val="002C6423"/>
    <w:rsid w:val="002D2D44"/>
    <w:rsid w:val="002F2394"/>
    <w:rsid w:val="0031097F"/>
    <w:rsid w:val="0031165C"/>
    <w:rsid w:val="00326E5F"/>
    <w:rsid w:val="00335879"/>
    <w:rsid w:val="0034047D"/>
    <w:rsid w:val="00356186"/>
    <w:rsid w:val="00374E7D"/>
    <w:rsid w:val="00375294"/>
    <w:rsid w:val="00382FC7"/>
    <w:rsid w:val="00382FEC"/>
    <w:rsid w:val="00385A90"/>
    <w:rsid w:val="003A37CF"/>
    <w:rsid w:val="003B1F3D"/>
    <w:rsid w:val="0040557D"/>
    <w:rsid w:val="00414694"/>
    <w:rsid w:val="00417FB7"/>
    <w:rsid w:val="0042783F"/>
    <w:rsid w:val="004355D9"/>
    <w:rsid w:val="004943CF"/>
    <w:rsid w:val="004956DA"/>
    <w:rsid w:val="004D4658"/>
    <w:rsid w:val="0055345D"/>
    <w:rsid w:val="00563E2C"/>
    <w:rsid w:val="00587869"/>
    <w:rsid w:val="0060195C"/>
    <w:rsid w:val="00612913"/>
    <w:rsid w:val="00614908"/>
    <w:rsid w:val="00650109"/>
    <w:rsid w:val="00650B0F"/>
    <w:rsid w:val="006D72D0"/>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447B7"/>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63A13"/>
    <w:rsid w:val="00AB4A38"/>
    <w:rsid w:val="00AB5E22"/>
    <w:rsid w:val="00AE2077"/>
    <w:rsid w:val="00B053E2"/>
    <w:rsid w:val="00B14312"/>
    <w:rsid w:val="00B158E3"/>
    <w:rsid w:val="00B15C4E"/>
    <w:rsid w:val="00B408F8"/>
    <w:rsid w:val="00B5078E"/>
    <w:rsid w:val="00B60EDC"/>
    <w:rsid w:val="00BA3618"/>
    <w:rsid w:val="00BC39BE"/>
    <w:rsid w:val="00BD4E4C"/>
    <w:rsid w:val="00BE65AC"/>
    <w:rsid w:val="00BF7644"/>
    <w:rsid w:val="00C1285B"/>
    <w:rsid w:val="00C173B0"/>
    <w:rsid w:val="00C2612E"/>
    <w:rsid w:val="00C52768"/>
    <w:rsid w:val="00C57016"/>
    <w:rsid w:val="00C64F1A"/>
    <w:rsid w:val="00CE249F"/>
    <w:rsid w:val="00CF08CB"/>
    <w:rsid w:val="00CF17D0"/>
    <w:rsid w:val="00D1329E"/>
    <w:rsid w:val="00D42339"/>
    <w:rsid w:val="00D61AC2"/>
    <w:rsid w:val="00D83B8C"/>
    <w:rsid w:val="00DA0AD2"/>
    <w:rsid w:val="00DA4281"/>
    <w:rsid w:val="00DB1ADC"/>
    <w:rsid w:val="00E10982"/>
    <w:rsid w:val="00E12A51"/>
    <w:rsid w:val="00E5207D"/>
    <w:rsid w:val="00E55992"/>
    <w:rsid w:val="00E736B9"/>
    <w:rsid w:val="00E777AD"/>
    <w:rsid w:val="00EA4B61"/>
    <w:rsid w:val="00EE2A6C"/>
    <w:rsid w:val="00EF6754"/>
    <w:rsid w:val="00EF707C"/>
    <w:rsid w:val="00F06BF6"/>
    <w:rsid w:val="00F1759D"/>
    <w:rsid w:val="00F2013E"/>
    <w:rsid w:val="00F20569"/>
    <w:rsid w:val="00F40FBF"/>
    <w:rsid w:val="00F47372"/>
    <w:rsid w:val="00F5034C"/>
    <w:rsid w:val="00F70D4F"/>
    <w:rsid w:val="00F747B4"/>
    <w:rsid w:val="00F76E97"/>
    <w:rsid w:val="00F77302"/>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2014-04-29T12:41:00Z</dcterms:created>
  <dcterms:modified xsi:type="dcterms:W3CDTF">2014-04-29T12:41:00Z</dcterms:modified>
</cp:coreProperties>
</file>