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35964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CE7357">
            <w:r>
              <w:t xml:space="preserve">Le </w:t>
            </w:r>
            <w:r w:rsidR="00CE7357">
              <w:t>8</w:t>
            </w:r>
            <w:r>
              <w:t xml:space="preserve"> août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CE7357">
            <w:pPr>
              <w:rPr>
                <w:lang w:val="en-CA"/>
              </w:rPr>
            </w:pPr>
            <w:r>
              <w:t xml:space="preserve">August </w:t>
            </w:r>
            <w:r w:rsidR="00CE7357">
              <w:t>8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32DE5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Cromwell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845C4">
              <w:rPr>
                <w:lang w:val="en-US"/>
              </w:rPr>
              <w:t>LeBel, Cromwell and Gascon JJ.</w:t>
            </w:r>
          </w:p>
        </w:tc>
      </w:tr>
      <w:tr w:rsidR="00C2612E" w:rsidRPr="00632DE5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845C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845C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501676" w:rsidRDefault="003845C4">
            <w:pPr>
              <w:pStyle w:val="SCCLsocPrefix"/>
            </w:pPr>
            <w:r>
              <w:t>ENTRE :</w:t>
            </w:r>
            <w:r>
              <w:br/>
            </w:r>
          </w:p>
          <w:p w:rsidR="00501676" w:rsidRDefault="003845C4">
            <w:pPr>
              <w:pStyle w:val="SCCLsocParty"/>
            </w:pPr>
            <w:r>
              <w:t xml:space="preserve">Antonio </w:t>
            </w:r>
            <w:proofErr w:type="spellStart"/>
            <w:r>
              <w:t>Accurso</w:t>
            </w:r>
            <w:proofErr w:type="spellEnd"/>
            <w:r>
              <w:br/>
            </w:r>
          </w:p>
          <w:p w:rsidR="00501676" w:rsidRDefault="003845C4">
            <w:pPr>
              <w:pStyle w:val="SCCLsocPartyRole"/>
            </w:pPr>
            <w:r>
              <w:t>Demandeur</w:t>
            </w:r>
            <w:r>
              <w:br/>
            </w:r>
          </w:p>
          <w:p w:rsidR="00501676" w:rsidRDefault="003845C4">
            <w:pPr>
              <w:pStyle w:val="SCCLsocVersus"/>
            </w:pPr>
            <w:r>
              <w:t>- et -</w:t>
            </w:r>
            <w:r>
              <w:br/>
            </w:r>
          </w:p>
          <w:p w:rsidR="00501676" w:rsidRDefault="003845C4">
            <w:pPr>
              <w:pStyle w:val="SCCLsocParty"/>
            </w:pPr>
            <w:r>
              <w:t>France Charbonneau, ès qualités de commissaire et présidente de la Commission d</w:t>
            </w:r>
            <w:r w:rsidR="00CE7357">
              <w:t>’</w:t>
            </w:r>
            <w:r>
              <w:t>enquête sur l</w:t>
            </w:r>
            <w:r w:rsidR="00CE7357">
              <w:t>’</w:t>
            </w:r>
            <w:r>
              <w:t>octroi et la gestion des contrats publics dans l</w:t>
            </w:r>
            <w:r w:rsidR="00CE7357">
              <w:t>’industrie de la construction et</w:t>
            </w:r>
            <w:r>
              <w:t xml:space="preserve"> Renaud Lachance, ès qualités de commissaire de la Commission d</w:t>
            </w:r>
            <w:r w:rsidR="00632DE5">
              <w:t>’</w:t>
            </w:r>
            <w:r>
              <w:t>enquête sur l</w:t>
            </w:r>
            <w:r w:rsidR="00CE7357">
              <w:t>’</w:t>
            </w:r>
            <w:r>
              <w:t>octroi et la gestion des contrats publics dans l</w:t>
            </w:r>
            <w:r w:rsidR="00CE7357">
              <w:t>’</w:t>
            </w:r>
            <w:r>
              <w:t>industrie de la construction</w:t>
            </w:r>
            <w:r>
              <w:br/>
            </w:r>
          </w:p>
          <w:p w:rsidR="00501676" w:rsidRDefault="003845C4">
            <w:pPr>
              <w:pStyle w:val="SCCLsocPartyRole"/>
            </w:pPr>
            <w:r>
              <w:t>Intimés</w:t>
            </w:r>
            <w:r>
              <w:br/>
            </w:r>
          </w:p>
          <w:p w:rsidR="00501676" w:rsidRDefault="003845C4">
            <w:pPr>
              <w:pStyle w:val="SCCLsocVersus"/>
            </w:pPr>
            <w:r>
              <w:t>- et -</w:t>
            </w:r>
            <w:r>
              <w:br/>
            </w:r>
          </w:p>
          <w:p w:rsidR="00501676" w:rsidRDefault="003845C4">
            <w:pPr>
              <w:pStyle w:val="SCCLsocParty"/>
            </w:pPr>
            <w:r>
              <w:t>Procureur général du Québec</w:t>
            </w:r>
            <w:r w:rsidR="00CE7357">
              <w:t xml:space="preserve"> et</w:t>
            </w:r>
            <w:r>
              <w:t xml:space="preserve"> Directeur des poursuites criminelles et pénales</w:t>
            </w:r>
            <w:r>
              <w:br/>
            </w:r>
          </w:p>
          <w:p w:rsidR="00501676" w:rsidRDefault="003845C4" w:rsidP="00CE7357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01676" w:rsidRPr="003845C4" w:rsidRDefault="003845C4">
            <w:pPr>
              <w:pStyle w:val="SCCLsocPrefix"/>
              <w:rPr>
                <w:lang w:val="en-US"/>
              </w:rPr>
            </w:pPr>
            <w:r w:rsidRPr="003845C4">
              <w:rPr>
                <w:lang w:val="en-US"/>
              </w:rPr>
              <w:t>BETWEEN:</w:t>
            </w:r>
            <w:r w:rsidRPr="003845C4">
              <w:rPr>
                <w:lang w:val="en-US"/>
              </w:rPr>
              <w:br/>
            </w:r>
          </w:p>
          <w:p w:rsidR="00501676" w:rsidRPr="003845C4" w:rsidRDefault="003845C4">
            <w:pPr>
              <w:pStyle w:val="SCCLsocParty"/>
              <w:rPr>
                <w:lang w:val="en-US"/>
              </w:rPr>
            </w:pPr>
            <w:r w:rsidRPr="003845C4">
              <w:rPr>
                <w:lang w:val="en-US"/>
              </w:rPr>
              <w:t>Antonio Accurso</w:t>
            </w:r>
            <w:r w:rsidRPr="003845C4">
              <w:rPr>
                <w:lang w:val="en-US"/>
              </w:rPr>
              <w:br/>
            </w:r>
          </w:p>
          <w:p w:rsidR="00501676" w:rsidRPr="003845C4" w:rsidRDefault="003845C4">
            <w:pPr>
              <w:pStyle w:val="SCCLsocPartyRole"/>
              <w:rPr>
                <w:lang w:val="en-US"/>
              </w:rPr>
            </w:pPr>
            <w:r w:rsidRPr="003845C4">
              <w:rPr>
                <w:lang w:val="en-US"/>
              </w:rPr>
              <w:t>Applicant</w:t>
            </w:r>
            <w:r w:rsidRPr="003845C4">
              <w:rPr>
                <w:lang w:val="en-US"/>
              </w:rPr>
              <w:br/>
            </w:r>
          </w:p>
          <w:p w:rsidR="00501676" w:rsidRPr="003845C4" w:rsidRDefault="003845C4">
            <w:pPr>
              <w:pStyle w:val="SCCLsocVersus"/>
              <w:rPr>
                <w:lang w:val="en-US"/>
              </w:rPr>
            </w:pPr>
            <w:r w:rsidRPr="003845C4">
              <w:rPr>
                <w:lang w:val="en-US"/>
              </w:rPr>
              <w:t>- and -</w:t>
            </w:r>
            <w:r w:rsidRPr="003845C4">
              <w:rPr>
                <w:lang w:val="en-US"/>
              </w:rPr>
              <w:br/>
            </w:r>
          </w:p>
          <w:p w:rsidR="003260CA" w:rsidRPr="003260CA" w:rsidRDefault="003845C4" w:rsidP="00632DE5">
            <w:pPr>
              <w:pStyle w:val="SCCLsocParty"/>
            </w:pPr>
            <w:r>
              <w:t>France Charbonneau, ès qualités de commissaire et présidente de la Commission d</w:t>
            </w:r>
            <w:r w:rsidR="00CE7357">
              <w:t>’</w:t>
            </w:r>
            <w:r>
              <w:t>enquête sur l</w:t>
            </w:r>
            <w:r w:rsidR="00CE7357">
              <w:t>’</w:t>
            </w:r>
            <w:r>
              <w:t>octroi et la gestion des contrats publics dans l</w:t>
            </w:r>
            <w:r w:rsidR="00CE7357">
              <w:t>’</w:t>
            </w:r>
            <w:r>
              <w:t>industrie de la construction</w:t>
            </w:r>
            <w:r w:rsidR="00632DE5">
              <w:t xml:space="preserve"> and</w:t>
            </w:r>
            <w:r>
              <w:t xml:space="preserve"> Renaud Lachance, ès qualités de commissaire de la Commission d</w:t>
            </w:r>
            <w:r w:rsidR="00CE7357">
              <w:t>’</w:t>
            </w:r>
            <w:r>
              <w:t>enquête sur l</w:t>
            </w:r>
            <w:r w:rsidR="00CE7357">
              <w:t>’</w:t>
            </w:r>
            <w:r>
              <w:t>octroi et la gestion des contrats publics dans l</w:t>
            </w:r>
            <w:r w:rsidR="00CE7357">
              <w:t>’</w:t>
            </w:r>
            <w:r>
              <w:t>industrie de la construction</w:t>
            </w:r>
            <w:r>
              <w:br/>
            </w:r>
          </w:p>
          <w:p w:rsidR="00501676" w:rsidRDefault="003845C4">
            <w:pPr>
              <w:pStyle w:val="SCCLsocPartyRole"/>
            </w:pPr>
            <w:proofErr w:type="spellStart"/>
            <w:r>
              <w:t>Respondents</w:t>
            </w:r>
            <w:proofErr w:type="spellEnd"/>
            <w:r>
              <w:br/>
            </w:r>
          </w:p>
          <w:p w:rsidR="00501676" w:rsidRDefault="003845C4">
            <w:pPr>
              <w:pStyle w:val="SCCLsocVersus"/>
            </w:pPr>
            <w:r>
              <w:t>- and -</w:t>
            </w:r>
            <w:r>
              <w:br/>
            </w:r>
          </w:p>
          <w:p w:rsidR="00501676" w:rsidRDefault="003845C4">
            <w:pPr>
              <w:pStyle w:val="SCCLsocParty"/>
            </w:pPr>
            <w:r>
              <w:t xml:space="preserve">Attorney General of </w:t>
            </w:r>
            <w:proofErr w:type="spellStart"/>
            <w:r>
              <w:t>Quebec</w:t>
            </w:r>
            <w:proofErr w:type="spellEnd"/>
            <w:r w:rsidR="00CE7357">
              <w:t xml:space="preserve"> and</w:t>
            </w:r>
            <w:r>
              <w:t xml:space="preserve"> Directeur des poursuites criminelles et pénales</w:t>
            </w:r>
            <w:r>
              <w:br/>
            </w:r>
          </w:p>
          <w:p w:rsidR="00501676" w:rsidRDefault="003845C4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32DE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260CA" w:rsidP="003260CA">
            <w:pPr>
              <w:jc w:val="both"/>
            </w:pPr>
            <w:r>
              <w:t xml:space="preserve">La requête visant à accélérer la procédure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500-09-024452-146</w:t>
            </w:r>
            <w:r w:rsidRPr="001E26DB">
              <w:t xml:space="preserve">, </w:t>
            </w:r>
            <w:r w:rsidR="0027081E">
              <w:t xml:space="preserve">2014 QCCA 1128, </w:t>
            </w:r>
            <w:r w:rsidR="0027081E" w:rsidRPr="001E26DB">
              <w:t xml:space="preserve">daté du </w:t>
            </w:r>
            <w:r w:rsidR="0027081E">
              <w:t>3 juin 2014</w:t>
            </w:r>
            <w:r w:rsidR="0027081E" w:rsidRPr="001E26DB">
              <w:t xml:space="preserve">, est </w:t>
            </w:r>
            <w:r>
              <w:t xml:space="preserve">rejetée avec dépens en faveur des </w:t>
            </w:r>
            <w:r w:rsidR="00EB346F">
              <w:t>intimés et de l’intervenant Procureur général du Québec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32C53" w:rsidP="00C32C53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expedite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3845C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3845C4">
              <w:rPr>
                <w:lang w:val="en-US"/>
              </w:rPr>
              <w:t>500-09-024452-146</w:t>
            </w:r>
            <w:r w:rsidRPr="001E26DB">
              <w:rPr>
                <w:lang w:val="en-CA"/>
              </w:rPr>
              <w:t xml:space="preserve">, </w:t>
            </w:r>
            <w:r w:rsidR="0027081E" w:rsidRPr="003845C4">
              <w:rPr>
                <w:lang w:val="en-US"/>
              </w:rPr>
              <w:t xml:space="preserve">2014 QCCA 1128,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3845C4">
              <w:rPr>
                <w:lang w:val="en-US"/>
              </w:rPr>
              <w:t>June 3, 2014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 to the respondents and the intervener Attorney General of Quebec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32DE5" w:rsidRDefault="00655333" w:rsidP="00655333">
      <w:pPr>
        <w:jc w:val="center"/>
        <w:rPr>
          <w:lang w:val="en-US"/>
        </w:rPr>
      </w:pPr>
    </w:p>
    <w:p w:rsidR="00C32C53" w:rsidRPr="00632DE5" w:rsidRDefault="00C32C53" w:rsidP="00655333">
      <w:pPr>
        <w:jc w:val="center"/>
        <w:rPr>
          <w:lang w:val="en-US"/>
        </w:rPr>
      </w:pPr>
    </w:p>
    <w:p w:rsidR="00C32C53" w:rsidRPr="00632DE5" w:rsidRDefault="00C32C53" w:rsidP="00655333">
      <w:pPr>
        <w:jc w:val="center"/>
        <w:rPr>
          <w:lang w:val="en-US"/>
        </w:rPr>
      </w:pPr>
    </w:p>
    <w:p w:rsidR="00655333" w:rsidRPr="00CE7357" w:rsidRDefault="00655333" w:rsidP="00655333">
      <w:pPr>
        <w:jc w:val="center"/>
      </w:pPr>
      <w:r w:rsidRPr="00CE7357">
        <w:t>J.C.S.C.</w:t>
      </w:r>
    </w:p>
    <w:p w:rsidR="009F436C" w:rsidRPr="002C29B6" w:rsidRDefault="00655333" w:rsidP="00C32C53">
      <w:pPr>
        <w:jc w:val="center"/>
        <w:rPr>
          <w:lang w:val="en-US"/>
        </w:rPr>
      </w:pPr>
      <w:r w:rsidRPr="00CE7357">
        <w:t>J.S.C.C.</w:t>
      </w:r>
      <w:r w:rsidR="00C32C53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8770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87705" w:rsidRPr="00417FB7">
      <w:rPr>
        <w:szCs w:val="24"/>
      </w:rPr>
      <w:fldChar w:fldCharType="separate"/>
    </w:r>
    <w:r w:rsidR="00632DE5">
      <w:rPr>
        <w:noProof/>
        <w:szCs w:val="24"/>
      </w:rPr>
      <w:t>2</w:t>
    </w:r>
    <w:r w:rsidR="00B8770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35964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60CA"/>
    <w:rsid w:val="00374E7D"/>
    <w:rsid w:val="00375294"/>
    <w:rsid w:val="00382FEC"/>
    <w:rsid w:val="003845C4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1676"/>
    <w:rsid w:val="00504B7F"/>
    <w:rsid w:val="00524C94"/>
    <w:rsid w:val="00563E2C"/>
    <w:rsid w:val="005873F3"/>
    <w:rsid w:val="00587869"/>
    <w:rsid w:val="005918AD"/>
    <w:rsid w:val="005B69C9"/>
    <w:rsid w:val="00614908"/>
    <w:rsid w:val="00632DE5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746B1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227C4"/>
    <w:rsid w:val="00A46E1B"/>
    <w:rsid w:val="00AA6669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7705"/>
    <w:rsid w:val="00BA7D71"/>
    <w:rsid w:val="00BD2A96"/>
    <w:rsid w:val="00BF682C"/>
    <w:rsid w:val="00BF7644"/>
    <w:rsid w:val="00C2612E"/>
    <w:rsid w:val="00C32C53"/>
    <w:rsid w:val="00C609B7"/>
    <w:rsid w:val="00CE735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B346F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1571</Characters>
  <Application>Microsoft Office Word</Application>
  <DocSecurity>0</DocSecurity>
  <Lines>13</Lines>
  <Paragraphs>3</Paragraphs>
  <ScaleCrop>false</ScaleCrop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2014-08-05T11:28:00Z</dcterms:created>
  <dcterms:modified xsi:type="dcterms:W3CDTF">2014-08-05T19:22:00Z</dcterms:modified>
</cp:coreProperties>
</file>