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D7C29" w:rsidP="008262A3">
            <w:r>
              <w:t>November 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D7C29">
            <w:pPr>
              <w:rPr>
                <w:lang w:val="en-US"/>
              </w:rPr>
            </w:pPr>
            <w:r>
              <w:t xml:space="preserve">Le </w:t>
            </w:r>
            <w:r w:rsidR="004D7C29">
              <w:t xml:space="preserve">6 </w:t>
            </w:r>
            <w:proofErr w:type="spellStart"/>
            <w:r w:rsidR="004D7C29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08B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7C29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D508B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7C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7C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53CCF" w:rsidRDefault="004D7C29">
            <w:pPr>
              <w:pStyle w:val="SCCLsocPrefix"/>
            </w:pPr>
            <w:r>
              <w:t>BETWEEN:</w:t>
            </w:r>
            <w:r>
              <w:br/>
            </w:r>
          </w:p>
          <w:p w:rsidR="00D53CCF" w:rsidRDefault="004D7C29">
            <w:pPr>
              <w:pStyle w:val="SCCLsocParty"/>
            </w:pPr>
            <w:r>
              <w:t>Da Wei Chang</w:t>
            </w:r>
            <w:r>
              <w:br/>
            </w:r>
          </w:p>
          <w:p w:rsidR="00D53CCF" w:rsidRDefault="004D7C29">
            <w:pPr>
              <w:pStyle w:val="SCCLsocPartyRole"/>
            </w:pPr>
            <w:r>
              <w:t>Applicant</w:t>
            </w:r>
            <w:r>
              <w:br/>
            </w:r>
          </w:p>
          <w:p w:rsidR="00D53CCF" w:rsidRDefault="004D7C29">
            <w:pPr>
              <w:pStyle w:val="SCCLsocVersus"/>
            </w:pPr>
            <w:r>
              <w:t>- and -</w:t>
            </w:r>
            <w:r>
              <w:br/>
            </w:r>
          </w:p>
          <w:p w:rsidR="00D53CCF" w:rsidRDefault="004D7C29">
            <w:pPr>
              <w:pStyle w:val="SCCLsocParty"/>
            </w:pPr>
            <w:r>
              <w:t>Elizabeth Foo-Yun Chang Leung, Executrix of t</w:t>
            </w:r>
            <w:r w:rsidR="00D508B1">
              <w:t xml:space="preserve">he Estate of </w:t>
            </w:r>
            <w:proofErr w:type="spellStart"/>
            <w:r w:rsidR="00D508B1">
              <w:t>Hsieu</w:t>
            </w:r>
            <w:proofErr w:type="spellEnd"/>
            <w:r w:rsidR="00D508B1">
              <w:t xml:space="preserve"> Chang, also k</w:t>
            </w:r>
            <w:r>
              <w:t xml:space="preserve">nown as Chen </w:t>
            </w:r>
            <w:proofErr w:type="spellStart"/>
            <w:r>
              <w:t>Hsieu</w:t>
            </w:r>
            <w:proofErr w:type="spellEnd"/>
            <w:r>
              <w:t xml:space="preserve"> Chang, aslo known as Chang Chen Hsieu, Deceased, Dai Hon Chang and Dan Dai Sing Chang</w:t>
            </w:r>
            <w:r>
              <w:br/>
            </w:r>
          </w:p>
          <w:p w:rsidR="00D53CCF" w:rsidRDefault="004D7C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53CCF" w:rsidRPr="004D7C29" w:rsidRDefault="004D7C29">
            <w:pPr>
              <w:pStyle w:val="SCCLsocPrefix"/>
              <w:rPr>
                <w:lang w:val="fr-CA"/>
              </w:rPr>
            </w:pPr>
            <w:r w:rsidRPr="004D7C29">
              <w:rPr>
                <w:lang w:val="fr-CA"/>
              </w:rPr>
              <w:t>ENTRE :</w:t>
            </w:r>
            <w:r w:rsidRPr="004D7C29">
              <w:rPr>
                <w:lang w:val="fr-CA"/>
              </w:rPr>
              <w:br/>
            </w:r>
          </w:p>
          <w:p w:rsidR="00D53CCF" w:rsidRPr="004D7C29" w:rsidRDefault="004D7C29">
            <w:pPr>
              <w:pStyle w:val="SCCLsocParty"/>
              <w:rPr>
                <w:lang w:val="fr-CA"/>
              </w:rPr>
            </w:pPr>
            <w:r w:rsidRPr="004D7C29">
              <w:rPr>
                <w:lang w:val="fr-CA"/>
              </w:rPr>
              <w:t>Da Wei Chang</w:t>
            </w:r>
            <w:r w:rsidRPr="004D7C29">
              <w:rPr>
                <w:lang w:val="fr-CA"/>
              </w:rPr>
              <w:br/>
            </w:r>
          </w:p>
          <w:p w:rsidR="00D53CCF" w:rsidRPr="004D7C29" w:rsidRDefault="004D7C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D7C29">
              <w:rPr>
                <w:lang w:val="fr-CA"/>
              </w:rPr>
              <w:br/>
            </w:r>
          </w:p>
          <w:p w:rsidR="00D53CCF" w:rsidRPr="00D508B1" w:rsidRDefault="004D7C29">
            <w:pPr>
              <w:pStyle w:val="SCCLsocVersus"/>
              <w:rPr>
                <w:lang w:val="fr-CA"/>
              </w:rPr>
            </w:pPr>
            <w:r w:rsidRPr="00D508B1">
              <w:rPr>
                <w:lang w:val="fr-CA"/>
              </w:rPr>
              <w:t>- et -</w:t>
            </w:r>
            <w:r w:rsidRPr="00D508B1">
              <w:rPr>
                <w:lang w:val="fr-CA"/>
              </w:rPr>
              <w:br/>
            </w:r>
          </w:p>
          <w:p w:rsidR="00D53CCF" w:rsidRPr="004D7C29" w:rsidRDefault="00D508B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Elizabeth </w:t>
            </w:r>
            <w:proofErr w:type="spellStart"/>
            <w:r>
              <w:rPr>
                <w:lang w:val="fr-CA"/>
              </w:rPr>
              <w:t>Foo</w:t>
            </w:r>
            <w:proofErr w:type="spellEnd"/>
            <w:r>
              <w:rPr>
                <w:lang w:val="fr-CA"/>
              </w:rPr>
              <w:t>-Yun Chang Leung, e</w:t>
            </w:r>
            <w:r w:rsidR="004D7C29" w:rsidRPr="004D7C29">
              <w:rPr>
                <w:lang w:val="fr-CA"/>
              </w:rPr>
              <w:t>x</w:t>
            </w:r>
            <w:r w:rsidR="004D7C29" w:rsidRPr="004D7C29">
              <w:rPr>
                <w:rFonts w:cs="Times New Roman"/>
                <w:lang w:val="fr-CA"/>
              </w:rPr>
              <w:t>é</w:t>
            </w:r>
            <w:r w:rsidR="004D7C29" w:rsidRPr="004D7C29">
              <w:rPr>
                <w:lang w:val="fr-CA"/>
              </w:rPr>
              <w:t>cutrice de la succession d’</w:t>
            </w:r>
            <w:proofErr w:type="spellStart"/>
            <w:r w:rsidR="004D7C29" w:rsidRPr="004D7C29">
              <w:rPr>
                <w:lang w:val="fr-CA"/>
              </w:rPr>
              <w:t>Hsieu</w:t>
            </w:r>
            <w:proofErr w:type="spellEnd"/>
            <w:r w:rsidR="004D7C29" w:rsidRPr="004D7C29">
              <w:rPr>
                <w:lang w:val="fr-CA"/>
              </w:rPr>
              <w:t xml:space="preserve"> Chang, </w:t>
            </w:r>
            <w:r>
              <w:rPr>
                <w:lang w:val="fr-CA"/>
              </w:rPr>
              <w:t>alias</w:t>
            </w:r>
            <w:r w:rsidR="004D7C29" w:rsidRPr="004D7C29">
              <w:rPr>
                <w:lang w:val="fr-CA"/>
              </w:rPr>
              <w:t xml:space="preserve"> Chen </w:t>
            </w:r>
            <w:proofErr w:type="spellStart"/>
            <w:r w:rsidR="004D7C29" w:rsidRPr="004D7C29">
              <w:rPr>
                <w:lang w:val="fr-CA"/>
              </w:rPr>
              <w:t>Hsieu</w:t>
            </w:r>
            <w:proofErr w:type="spellEnd"/>
            <w:r w:rsidR="004D7C29" w:rsidRPr="004D7C29">
              <w:rPr>
                <w:lang w:val="fr-CA"/>
              </w:rPr>
              <w:t xml:space="preserve"> Chang, </w:t>
            </w:r>
            <w:r>
              <w:rPr>
                <w:lang w:val="fr-CA"/>
              </w:rPr>
              <w:t>alias</w:t>
            </w:r>
            <w:r w:rsidR="004D7C29" w:rsidRPr="004D7C29">
              <w:rPr>
                <w:lang w:val="fr-CA"/>
              </w:rPr>
              <w:t xml:space="preserve"> Chang Chen </w:t>
            </w:r>
            <w:proofErr w:type="spellStart"/>
            <w:r w:rsidR="004D7C29" w:rsidRPr="004D7C29">
              <w:rPr>
                <w:lang w:val="fr-CA"/>
              </w:rPr>
              <w:t>Hsieu</w:t>
            </w:r>
            <w:proofErr w:type="spellEnd"/>
            <w:r w:rsidR="004D7C29" w:rsidRPr="004D7C29">
              <w:rPr>
                <w:lang w:val="fr-CA"/>
              </w:rPr>
              <w:t xml:space="preserve">, </w:t>
            </w:r>
            <w:r w:rsidR="004D7C29">
              <w:rPr>
                <w:lang w:val="fr-CA"/>
              </w:rPr>
              <w:t>d</w:t>
            </w:r>
            <w:r w:rsidR="004D7C29">
              <w:rPr>
                <w:rFonts w:cs="Times New Roman"/>
                <w:lang w:val="fr-CA"/>
              </w:rPr>
              <w:t>é</w:t>
            </w:r>
            <w:r w:rsidR="004D7C29">
              <w:rPr>
                <w:lang w:val="fr-CA"/>
              </w:rPr>
              <w:t>c</w:t>
            </w:r>
            <w:r w:rsidR="004D7C29">
              <w:rPr>
                <w:rFonts w:cs="Times New Roman"/>
                <w:lang w:val="fr-CA"/>
              </w:rPr>
              <w:t>é</w:t>
            </w:r>
            <w:r w:rsidR="004D7C29">
              <w:rPr>
                <w:lang w:val="fr-CA"/>
              </w:rPr>
              <w:t>d</w:t>
            </w:r>
            <w:r w:rsidR="004D7C29">
              <w:rPr>
                <w:rFonts w:cs="Times New Roman"/>
                <w:lang w:val="fr-CA"/>
              </w:rPr>
              <w:t>é</w:t>
            </w:r>
            <w:r w:rsidR="004D7C29">
              <w:rPr>
                <w:lang w:val="fr-CA"/>
              </w:rPr>
              <w:t>e</w:t>
            </w:r>
            <w:r w:rsidR="004D7C29" w:rsidRPr="004D7C29">
              <w:rPr>
                <w:lang w:val="fr-CA"/>
              </w:rPr>
              <w:t xml:space="preserve">, </w:t>
            </w:r>
            <w:proofErr w:type="spellStart"/>
            <w:r w:rsidR="004D7C29" w:rsidRPr="004D7C29">
              <w:rPr>
                <w:lang w:val="fr-CA"/>
              </w:rPr>
              <w:t>Dai</w:t>
            </w:r>
            <w:proofErr w:type="spellEnd"/>
            <w:r w:rsidR="004D7C29" w:rsidRPr="004D7C29">
              <w:rPr>
                <w:lang w:val="fr-CA"/>
              </w:rPr>
              <w:t xml:space="preserve"> Hon Chang et Dan </w:t>
            </w:r>
            <w:proofErr w:type="spellStart"/>
            <w:r w:rsidR="004D7C29" w:rsidRPr="004D7C29">
              <w:rPr>
                <w:lang w:val="fr-CA"/>
              </w:rPr>
              <w:t>Dai</w:t>
            </w:r>
            <w:proofErr w:type="spellEnd"/>
            <w:r w:rsidR="004D7C29" w:rsidRPr="004D7C29">
              <w:rPr>
                <w:lang w:val="fr-CA"/>
              </w:rPr>
              <w:t xml:space="preserve"> </w:t>
            </w:r>
            <w:proofErr w:type="spellStart"/>
            <w:r w:rsidR="004D7C29" w:rsidRPr="004D7C29">
              <w:rPr>
                <w:lang w:val="fr-CA"/>
              </w:rPr>
              <w:t>Sing</w:t>
            </w:r>
            <w:proofErr w:type="spellEnd"/>
            <w:r w:rsidR="004D7C29" w:rsidRPr="004D7C29">
              <w:rPr>
                <w:lang w:val="fr-CA"/>
              </w:rPr>
              <w:t xml:space="preserve"> Chang</w:t>
            </w:r>
            <w:r w:rsidR="004D7C29" w:rsidRPr="004D7C29">
              <w:rPr>
                <w:lang w:val="fr-CA"/>
              </w:rPr>
              <w:br/>
            </w:r>
          </w:p>
          <w:p w:rsidR="00D53CCF" w:rsidRDefault="004D7C2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08B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508B1" w:rsidP="004D7C29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CA041020, 2014 BCCA 28</w:t>
            </w:r>
            <w:r w:rsidR="00824412" w:rsidRPr="006E7BAE">
              <w:t xml:space="preserve">, dated </w:t>
            </w:r>
            <w:r w:rsidR="00824412">
              <w:t>January 21, 2014</w:t>
            </w:r>
            <w:r w:rsidR="004D7C29">
              <w:t>,</w:t>
            </w:r>
            <w:r w:rsidR="00824412" w:rsidRPr="006E7BAE">
              <w:t xml:space="preserve"> is </w:t>
            </w:r>
            <w:r w:rsidR="004D7C2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508B1" w:rsidP="00D508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7C29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D7C29">
              <w:rPr>
                <w:lang w:val="fr-CA"/>
              </w:rPr>
              <w:t>CA041020, 2014 BCCA 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7C29">
              <w:rPr>
                <w:lang w:val="fr-CA"/>
              </w:rPr>
              <w:t>21 janvier 2014</w:t>
            </w:r>
            <w:r w:rsidR="00824412" w:rsidRPr="006E7BAE">
              <w:rPr>
                <w:lang w:val="fr-CA"/>
              </w:rPr>
              <w:t xml:space="preserve">, est </w:t>
            </w:r>
            <w:r w:rsidR="004D7C29">
              <w:rPr>
                <w:lang w:val="fr-CA"/>
              </w:rPr>
              <w:t>rejet</w:t>
            </w:r>
            <w:r w:rsidR="004D7C29">
              <w:rPr>
                <w:rFonts w:cs="Times New Roman"/>
                <w:lang w:val="fr-CA"/>
              </w:rPr>
              <w:t>é</w:t>
            </w:r>
            <w:r w:rsidR="004D7C29">
              <w:rPr>
                <w:lang w:val="fr-CA"/>
              </w:rPr>
              <w:t>e sans d</w:t>
            </w:r>
            <w:r w:rsidR="004D7C29">
              <w:rPr>
                <w:rFonts w:cs="Times New Roman"/>
                <w:lang w:val="fr-CA"/>
              </w:rPr>
              <w:t>é</w:t>
            </w:r>
            <w:r w:rsidR="004D7C2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D7C2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508B1">
      <w:headerReference w:type="default" r:id="rId6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0C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0C21" w:rsidRPr="00417FB7">
      <w:rPr>
        <w:szCs w:val="24"/>
      </w:rPr>
      <w:fldChar w:fldCharType="separate"/>
    </w:r>
    <w:r w:rsidR="00D508B1">
      <w:rPr>
        <w:noProof/>
        <w:szCs w:val="24"/>
      </w:rPr>
      <w:t>2</w:t>
    </w:r>
    <w:r w:rsidR="008C0C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7C2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C2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08B1"/>
    <w:rsid w:val="00D53CCF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1083</Characters>
  <Application>Microsoft Office Word</Application>
  <DocSecurity>0</DocSecurity>
  <Lines>9</Lines>
  <Paragraphs>2</Paragraphs>
  <ScaleCrop>false</ScaleCrop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2014-10-20T19:34:00Z</dcterms:created>
  <dcterms:modified xsi:type="dcterms:W3CDTF">2014-11-04T16:08:00Z</dcterms:modified>
</cp:coreProperties>
</file>