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9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469"/>
        <w:gridCol w:w="722"/>
        <w:gridCol w:w="4454"/>
      </w:tblGrid>
      <w:tr w:rsidR="00417FB7" w:rsidRPr="006E7BAE" w:rsidTr="00721D53">
        <w:tc>
          <w:tcPr>
            <w:tcW w:w="2316" w:type="pct"/>
          </w:tcPr>
          <w:p w:rsidR="00417FB7" w:rsidRPr="006E7BAE" w:rsidRDefault="00721D53" w:rsidP="00873E11">
            <w:r>
              <w:t>January 1</w:t>
            </w:r>
            <w:r w:rsidR="00EF707C">
              <w:t>5, 201</w:t>
            </w:r>
            <w:r w:rsidR="00873E11">
              <w:t>5</w:t>
            </w:r>
          </w:p>
        </w:tc>
        <w:tc>
          <w:tcPr>
            <w:tcW w:w="374" w:type="pct"/>
          </w:tcPr>
          <w:p w:rsidR="00417FB7" w:rsidRPr="006E7BAE" w:rsidRDefault="00417FB7" w:rsidP="00382FEC"/>
        </w:tc>
        <w:tc>
          <w:tcPr>
            <w:tcW w:w="2309" w:type="pct"/>
          </w:tcPr>
          <w:p w:rsidR="00417FB7" w:rsidRPr="00D83B8C" w:rsidRDefault="00EF707C" w:rsidP="00873E11">
            <w:pPr>
              <w:rPr>
                <w:lang w:val="en-US"/>
              </w:rPr>
            </w:pPr>
            <w:r>
              <w:t xml:space="preserve">Le </w:t>
            </w:r>
            <w:r w:rsidR="00721D53">
              <w:t>1</w:t>
            </w:r>
            <w:r>
              <w:t xml:space="preserve">5 </w:t>
            </w:r>
            <w:r w:rsidR="00721D53">
              <w:t>janvier</w:t>
            </w:r>
            <w:r>
              <w:t xml:space="preserve"> 201</w:t>
            </w:r>
            <w:r w:rsidR="00873E11">
              <w:t>5</w:t>
            </w:r>
          </w:p>
        </w:tc>
      </w:tr>
      <w:tr w:rsidR="00E12A51" w:rsidRPr="006E7BAE" w:rsidTr="00721D53">
        <w:tc>
          <w:tcPr>
            <w:tcW w:w="2316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09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6754" w:rsidTr="00721D53">
        <w:tc>
          <w:tcPr>
            <w:tcW w:w="2316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Wagner JJ.</w:t>
            </w:r>
          </w:p>
        </w:tc>
        <w:tc>
          <w:tcPr>
            <w:tcW w:w="374" w:type="pct"/>
          </w:tcPr>
          <w:p w:rsidR="00417FB7" w:rsidRPr="006E7BAE" w:rsidRDefault="00417FB7" w:rsidP="00382FEC"/>
        </w:tc>
        <w:tc>
          <w:tcPr>
            <w:tcW w:w="2309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21D53">
              <w:rPr>
                <w:lang w:val="fr-CA"/>
              </w:rPr>
              <w:t>Les juges Abella, Karakatsanis et Wagner</w:t>
            </w:r>
          </w:p>
        </w:tc>
      </w:tr>
      <w:tr w:rsidR="00C2612E" w:rsidRPr="00176754" w:rsidTr="00721D53">
        <w:tc>
          <w:tcPr>
            <w:tcW w:w="2316" w:type="pct"/>
            <w:tcMar>
              <w:top w:w="0" w:type="dxa"/>
              <w:bottom w:w="0" w:type="dxa"/>
            </w:tcMar>
          </w:tcPr>
          <w:p w:rsidR="00C2612E" w:rsidRPr="00721D53" w:rsidRDefault="00C2612E" w:rsidP="008262A3">
            <w:pPr>
              <w:rPr>
                <w:lang w:val="fr-CA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:rsidR="00C2612E" w:rsidRPr="00721D53" w:rsidRDefault="00C2612E" w:rsidP="00382FEC">
            <w:pPr>
              <w:rPr>
                <w:lang w:val="fr-CA"/>
              </w:rPr>
            </w:pPr>
          </w:p>
        </w:tc>
        <w:tc>
          <w:tcPr>
            <w:tcW w:w="2309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76754" w:rsidTr="00721D53">
        <w:tc>
          <w:tcPr>
            <w:tcW w:w="2316" w:type="pct"/>
          </w:tcPr>
          <w:p w:rsidR="00911C18" w:rsidRDefault="00721D53">
            <w:pPr>
              <w:pStyle w:val="SCCLsocPrefix"/>
            </w:pPr>
            <w:r>
              <w:t>BETWEEN:</w:t>
            </w:r>
            <w:r>
              <w:br/>
            </w:r>
          </w:p>
          <w:p w:rsidR="00911C18" w:rsidRDefault="00721D53">
            <w:pPr>
              <w:pStyle w:val="SCCLsocParty"/>
            </w:pPr>
            <w:r>
              <w:t>Erich Chemama</w:t>
            </w:r>
            <w:r>
              <w:br/>
            </w:r>
          </w:p>
          <w:p w:rsidR="00911C18" w:rsidRDefault="00721D53">
            <w:pPr>
              <w:pStyle w:val="SCCLsocPartyRole"/>
            </w:pPr>
            <w:r>
              <w:t>Applicant</w:t>
            </w:r>
            <w:r>
              <w:br/>
            </w:r>
          </w:p>
          <w:p w:rsidR="00911C18" w:rsidRDefault="00721D53">
            <w:pPr>
              <w:pStyle w:val="SCCLsocVersus"/>
            </w:pPr>
            <w:r>
              <w:t>- and -</w:t>
            </w:r>
            <w:r>
              <w:br/>
            </w:r>
          </w:p>
          <w:p w:rsidR="00911C18" w:rsidRDefault="00721D53">
            <w:pPr>
              <w:pStyle w:val="SCCLsocParty"/>
            </w:pPr>
            <w:r>
              <w:t>Her Majesty the Queen</w:t>
            </w:r>
            <w:r>
              <w:br/>
            </w:r>
          </w:p>
          <w:p w:rsidR="00911C18" w:rsidRDefault="00721D53">
            <w:pPr>
              <w:pStyle w:val="SCCLsocPartyRole"/>
            </w:pPr>
            <w:r>
              <w:t>Respondent</w:t>
            </w:r>
          </w:p>
        </w:tc>
        <w:tc>
          <w:tcPr>
            <w:tcW w:w="374" w:type="pct"/>
          </w:tcPr>
          <w:p w:rsidR="00824412" w:rsidRPr="006E7BAE" w:rsidRDefault="00824412" w:rsidP="00375294"/>
        </w:tc>
        <w:tc>
          <w:tcPr>
            <w:tcW w:w="2309" w:type="pct"/>
          </w:tcPr>
          <w:p w:rsidR="00911C18" w:rsidRPr="00721D53" w:rsidRDefault="00721D53">
            <w:pPr>
              <w:pStyle w:val="SCCLsocPrefix"/>
              <w:rPr>
                <w:lang w:val="fr-CA"/>
              </w:rPr>
            </w:pPr>
            <w:r w:rsidRPr="00721D53">
              <w:rPr>
                <w:lang w:val="fr-CA"/>
              </w:rPr>
              <w:t>ENTRE :</w:t>
            </w:r>
            <w:r w:rsidRPr="00721D53">
              <w:rPr>
                <w:lang w:val="fr-CA"/>
              </w:rPr>
              <w:br/>
            </w:r>
          </w:p>
          <w:p w:rsidR="00911C18" w:rsidRPr="00721D53" w:rsidRDefault="00721D53">
            <w:pPr>
              <w:pStyle w:val="SCCLsocParty"/>
              <w:rPr>
                <w:lang w:val="fr-CA"/>
              </w:rPr>
            </w:pPr>
            <w:r w:rsidRPr="00721D53">
              <w:rPr>
                <w:lang w:val="fr-CA"/>
              </w:rPr>
              <w:t>Erich Chemama</w:t>
            </w:r>
            <w:r w:rsidRPr="00721D53">
              <w:rPr>
                <w:lang w:val="fr-CA"/>
              </w:rPr>
              <w:br/>
            </w:r>
          </w:p>
          <w:p w:rsidR="00911C18" w:rsidRPr="00721D53" w:rsidRDefault="00721D53">
            <w:pPr>
              <w:pStyle w:val="SCCLsocPartyRole"/>
              <w:rPr>
                <w:lang w:val="fr-CA"/>
              </w:rPr>
            </w:pPr>
            <w:r w:rsidRPr="00721D53">
              <w:rPr>
                <w:lang w:val="fr-CA"/>
              </w:rPr>
              <w:t>Demandeur</w:t>
            </w:r>
            <w:r w:rsidRPr="00721D53">
              <w:rPr>
                <w:lang w:val="fr-CA"/>
              </w:rPr>
              <w:br/>
            </w:r>
          </w:p>
          <w:p w:rsidR="00911C18" w:rsidRPr="00721D53" w:rsidRDefault="00721D53">
            <w:pPr>
              <w:pStyle w:val="SCCLsocVersus"/>
              <w:rPr>
                <w:lang w:val="fr-CA"/>
              </w:rPr>
            </w:pPr>
            <w:r w:rsidRPr="00721D53">
              <w:rPr>
                <w:lang w:val="fr-CA"/>
              </w:rPr>
              <w:t>- et -</w:t>
            </w:r>
            <w:r w:rsidRPr="00721D53">
              <w:rPr>
                <w:lang w:val="fr-CA"/>
              </w:rPr>
              <w:br/>
            </w:r>
          </w:p>
          <w:p w:rsidR="00911C18" w:rsidRPr="00721D53" w:rsidRDefault="00721D53">
            <w:pPr>
              <w:pStyle w:val="SCCLsocParty"/>
              <w:rPr>
                <w:lang w:val="fr-CA"/>
              </w:rPr>
            </w:pPr>
            <w:r w:rsidRPr="00721D53">
              <w:rPr>
                <w:lang w:val="fr-CA"/>
              </w:rPr>
              <w:t>Sa Majesté la Reine</w:t>
            </w:r>
            <w:r w:rsidRPr="00721D53">
              <w:rPr>
                <w:lang w:val="fr-CA"/>
              </w:rPr>
              <w:br/>
            </w:r>
          </w:p>
          <w:p w:rsidR="00911C18" w:rsidRPr="00873E11" w:rsidRDefault="00721D53" w:rsidP="00721D53">
            <w:pPr>
              <w:pStyle w:val="SCCLsocPartyRole"/>
              <w:rPr>
                <w:lang w:val="fr-CA"/>
              </w:rPr>
            </w:pPr>
            <w:r w:rsidRPr="00873E11">
              <w:rPr>
                <w:lang w:val="fr-CA"/>
              </w:rPr>
              <w:t>Intimée</w:t>
            </w:r>
          </w:p>
        </w:tc>
      </w:tr>
      <w:tr w:rsidR="00824412" w:rsidRPr="00176754" w:rsidTr="00721D53">
        <w:tc>
          <w:tcPr>
            <w:tcW w:w="2316" w:type="pct"/>
            <w:tcMar>
              <w:top w:w="0" w:type="dxa"/>
              <w:bottom w:w="0" w:type="dxa"/>
            </w:tcMar>
          </w:tcPr>
          <w:p w:rsidR="00824412" w:rsidRPr="00873E11" w:rsidRDefault="00824412" w:rsidP="00375294">
            <w:pPr>
              <w:rPr>
                <w:lang w:val="fr-CA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:rsidR="00824412" w:rsidRPr="00873E11" w:rsidRDefault="00824412" w:rsidP="00375294">
            <w:pPr>
              <w:rPr>
                <w:lang w:val="fr-CA"/>
              </w:rPr>
            </w:pPr>
          </w:p>
        </w:tc>
        <w:tc>
          <w:tcPr>
            <w:tcW w:w="2309" w:type="pct"/>
            <w:tcMar>
              <w:top w:w="0" w:type="dxa"/>
              <w:bottom w:w="0" w:type="dxa"/>
            </w:tcMar>
          </w:tcPr>
          <w:p w:rsidR="00824412" w:rsidRPr="00873E11" w:rsidRDefault="00824412" w:rsidP="00B408F8">
            <w:pPr>
              <w:rPr>
                <w:lang w:val="fr-CA"/>
              </w:rPr>
            </w:pPr>
          </w:p>
        </w:tc>
      </w:tr>
      <w:tr w:rsidR="00824412" w:rsidRPr="00176754" w:rsidTr="00721D53">
        <w:tc>
          <w:tcPr>
            <w:tcW w:w="2316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21D53" w:rsidP="00CA04D5">
            <w:pPr>
              <w:jc w:val="both"/>
            </w:pPr>
            <w:r>
              <w:t xml:space="preserve">The motion to join </w:t>
            </w:r>
            <w:r w:rsidR="00CA04D5">
              <w:t xml:space="preserve">the </w:t>
            </w:r>
            <w:r>
              <w:t>applications for leave to appeal</w:t>
            </w:r>
            <w:r w:rsidR="00873E11">
              <w:t xml:space="preserve"> in files 36080 and 36125</w:t>
            </w:r>
            <w:r>
              <w:t xml:space="preserve"> is dismissed. The motion to appoint counsel </w:t>
            </w:r>
            <w:r w:rsidR="00873E11">
              <w:t>is</w:t>
            </w:r>
            <w:r>
              <w:t xml:space="preserve"> dismissed. </w:t>
            </w:r>
            <w:r w:rsidR="00CA04D5" w:rsidRPr="00176754">
              <w:t>The motions to exclude the respondent’s response to the application for leave to appeal and to exclude the respondent’s affidavit of service are dismissed.</w:t>
            </w:r>
            <w:r w:rsidR="00CA04D5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 xml:space="preserve">500-10-005070-121, 500-10-005313-125, </w:t>
            </w:r>
            <w:r w:rsidR="00824412">
              <w:lastRenderedPageBreak/>
              <w:t>500-10-005314-123, 500-10-005356-132, 500-10-005357-130, 500-10-005444-136, 500-10-005453-137, 500-10-005555-147, 500-1</w:t>
            </w:r>
            <w:r>
              <w:t>0-005556-145, 500-10-005633-142 and</w:t>
            </w:r>
            <w:r w:rsidR="00824412">
              <w:t xml:space="preserve"> 500-10-005634-140</w:t>
            </w:r>
            <w:r w:rsidR="00824412" w:rsidRPr="006E7BAE">
              <w:t>,</w:t>
            </w:r>
            <w:r>
              <w:t xml:space="preserve"> 2014 QCCA 1269,</w:t>
            </w:r>
            <w:r w:rsidR="00824412" w:rsidRPr="006E7BAE">
              <w:t xml:space="preserve"> dated </w:t>
            </w:r>
            <w:r w:rsidR="00824412">
              <w:t>June 6, 2014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</w:t>
            </w:r>
            <w:r w:rsidR="00CA04D5">
              <w:t xml:space="preserve">without </w:t>
            </w:r>
            <w:r>
              <w:t xml:space="preserve"> costs</w:t>
            </w:r>
            <w:r w:rsidR="00824412" w:rsidRPr="006E7BAE">
              <w:t>.</w:t>
            </w:r>
          </w:p>
        </w:tc>
        <w:tc>
          <w:tcPr>
            <w:tcW w:w="374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09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21D53" w:rsidP="00036B75">
            <w:pPr>
              <w:jc w:val="both"/>
              <w:rPr>
                <w:lang w:val="fr-CA"/>
              </w:rPr>
            </w:pPr>
            <w:r w:rsidRPr="00176754">
              <w:rPr>
                <w:lang w:val="fr-CA"/>
              </w:rPr>
              <w:t xml:space="preserve">La </w:t>
            </w:r>
            <w:r w:rsidR="00873E11" w:rsidRPr="00176754">
              <w:rPr>
                <w:lang w:val="fr-CA"/>
              </w:rPr>
              <w:t xml:space="preserve">requête </w:t>
            </w:r>
            <w:r w:rsidR="00FB62D1" w:rsidRPr="00176754">
              <w:rPr>
                <w:lang w:val="fr-CA"/>
              </w:rPr>
              <w:t xml:space="preserve">en jonction des demandes d’autorisation </w:t>
            </w:r>
            <w:r w:rsidR="00036B75" w:rsidRPr="00176754">
              <w:rPr>
                <w:lang w:val="fr-CA"/>
              </w:rPr>
              <w:t xml:space="preserve">d’appel </w:t>
            </w:r>
            <w:r w:rsidR="00FB62D1" w:rsidRPr="00176754">
              <w:rPr>
                <w:lang w:val="fr-CA"/>
              </w:rPr>
              <w:t xml:space="preserve">dans les </w:t>
            </w:r>
            <w:r w:rsidR="00873E11" w:rsidRPr="00176754">
              <w:rPr>
                <w:lang w:val="fr-CA"/>
              </w:rPr>
              <w:t xml:space="preserve">dossiers 36080 et 36125 est rejetée. La requête </w:t>
            </w:r>
            <w:r w:rsidR="00CA04D5" w:rsidRPr="00176754">
              <w:rPr>
                <w:lang w:val="fr-CA"/>
              </w:rPr>
              <w:t xml:space="preserve">en </w:t>
            </w:r>
            <w:r w:rsidR="00873E11" w:rsidRPr="00176754">
              <w:rPr>
                <w:lang w:val="fr-CA"/>
              </w:rPr>
              <w:t xml:space="preserve">nomination d’un procureur est rejetée. </w:t>
            </w:r>
            <w:r w:rsidR="00FB62D1" w:rsidRPr="00176754">
              <w:rPr>
                <w:lang w:val="fr-CA"/>
              </w:rPr>
              <w:t>Les requêtes sollicitant l’exclusion</w:t>
            </w:r>
            <w:r w:rsidR="00036B75" w:rsidRPr="00176754">
              <w:rPr>
                <w:lang w:val="fr-CA"/>
              </w:rPr>
              <w:t xml:space="preserve"> de la réponse de l’intimée à la demande d’autorisation d’appel  ainsi que l’exclusion de l’affidavit de signification de l’intimée sont rejetées.</w:t>
            </w:r>
            <w:r w:rsidR="00036B75">
              <w:rPr>
                <w:lang w:val="fr-CA"/>
              </w:rPr>
              <w:t xml:space="preserve"> </w:t>
            </w:r>
            <w:r w:rsidR="00FB62D1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21D53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21D53">
              <w:rPr>
                <w:lang w:val="fr-CA"/>
              </w:rPr>
              <w:t xml:space="preserve">500-10-005070-121, </w:t>
            </w:r>
            <w:r w:rsidR="00824412" w:rsidRPr="00721D53">
              <w:rPr>
                <w:lang w:val="fr-CA"/>
              </w:rPr>
              <w:lastRenderedPageBreak/>
              <w:t>500-10-005313-125, 500-10-005314-123, 500-10-005356-132, 500-10-005357-130, 500-10-005444-136, 500-10-005453-137, 500-10-005555-147, 500-1</w:t>
            </w:r>
            <w:r>
              <w:rPr>
                <w:lang w:val="fr-CA"/>
              </w:rPr>
              <w:t>0-005556-145, 500-10-005633-142 et</w:t>
            </w:r>
            <w:r w:rsidR="00824412" w:rsidRPr="00721D53">
              <w:rPr>
                <w:lang w:val="fr-CA"/>
              </w:rPr>
              <w:t xml:space="preserve"> 500-10-005634-140</w:t>
            </w:r>
            <w:r w:rsidR="00824412" w:rsidRPr="006E7BAE">
              <w:rPr>
                <w:lang w:val="fr-CA"/>
              </w:rPr>
              <w:t>,</w:t>
            </w:r>
            <w:r w:rsidRPr="00721D53">
              <w:rPr>
                <w:lang w:val="fr-CA"/>
              </w:rPr>
              <w:t xml:space="preserve"> 2014 QCCA 1269,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21D53">
              <w:rPr>
                <w:lang w:val="fr-CA"/>
              </w:rPr>
              <w:t>6 juin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6B132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D1" w:rsidRDefault="00FB62D1">
      <w:r>
        <w:separator/>
      </w:r>
    </w:p>
  </w:endnote>
  <w:endnote w:type="continuationSeparator" w:id="0">
    <w:p w:rsidR="00FB62D1" w:rsidRDefault="00FB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D1" w:rsidRDefault="00FB62D1">
      <w:r>
        <w:separator/>
      </w:r>
    </w:p>
  </w:footnote>
  <w:footnote w:type="continuationSeparator" w:id="0">
    <w:p w:rsidR="00FB62D1" w:rsidRDefault="00FB6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D1" w:rsidRDefault="00FB62D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973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97307" w:rsidRPr="00417FB7">
      <w:rPr>
        <w:szCs w:val="24"/>
      </w:rPr>
      <w:fldChar w:fldCharType="separate"/>
    </w:r>
    <w:r w:rsidR="00E42135">
      <w:rPr>
        <w:noProof/>
        <w:szCs w:val="24"/>
      </w:rPr>
      <w:t>2</w:t>
    </w:r>
    <w:r w:rsidR="00B973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B62D1" w:rsidRDefault="00FB62D1" w:rsidP="008F53F3">
    <w:pPr>
      <w:rPr>
        <w:szCs w:val="24"/>
      </w:rPr>
    </w:pPr>
  </w:p>
  <w:p w:rsidR="00FB62D1" w:rsidRDefault="00FB62D1" w:rsidP="008F53F3">
    <w:pPr>
      <w:rPr>
        <w:szCs w:val="24"/>
      </w:rPr>
    </w:pPr>
  </w:p>
  <w:p w:rsidR="00FB62D1" w:rsidRDefault="00FB62D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36125</w:t>
    </w:r>
    <w:r>
      <w:rPr>
        <w:szCs w:val="24"/>
      </w:rPr>
      <w:t>     </w:t>
    </w:r>
  </w:p>
  <w:p w:rsidR="00FB62D1" w:rsidRDefault="00FB62D1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6B75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675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3F66"/>
    <w:rsid w:val="003B1F3D"/>
    <w:rsid w:val="00414694"/>
    <w:rsid w:val="00417FB7"/>
    <w:rsid w:val="0042783F"/>
    <w:rsid w:val="004943CF"/>
    <w:rsid w:val="004956DA"/>
    <w:rsid w:val="004D4658"/>
    <w:rsid w:val="004F7AAD"/>
    <w:rsid w:val="0055345D"/>
    <w:rsid w:val="00554CD5"/>
    <w:rsid w:val="00563E2C"/>
    <w:rsid w:val="00587869"/>
    <w:rsid w:val="00612913"/>
    <w:rsid w:val="00614908"/>
    <w:rsid w:val="00650109"/>
    <w:rsid w:val="006B1323"/>
    <w:rsid w:val="006E7BAE"/>
    <w:rsid w:val="00701109"/>
    <w:rsid w:val="00721D53"/>
    <w:rsid w:val="007372EA"/>
    <w:rsid w:val="00777612"/>
    <w:rsid w:val="0079129C"/>
    <w:rsid w:val="007917FE"/>
    <w:rsid w:val="007A54CC"/>
    <w:rsid w:val="007B166F"/>
    <w:rsid w:val="007B4B9D"/>
    <w:rsid w:val="007B7A5C"/>
    <w:rsid w:val="007C5DE8"/>
    <w:rsid w:val="007E68C7"/>
    <w:rsid w:val="00804BE2"/>
    <w:rsid w:val="00816B78"/>
    <w:rsid w:val="00824412"/>
    <w:rsid w:val="008262A3"/>
    <w:rsid w:val="00830BBE"/>
    <w:rsid w:val="0086042A"/>
    <w:rsid w:val="00873E11"/>
    <w:rsid w:val="008763A3"/>
    <w:rsid w:val="008813BC"/>
    <w:rsid w:val="00895263"/>
    <w:rsid w:val="008A0569"/>
    <w:rsid w:val="008A153F"/>
    <w:rsid w:val="008B2538"/>
    <w:rsid w:val="008F53F3"/>
    <w:rsid w:val="00911C18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55F1"/>
    <w:rsid w:val="00AB4A38"/>
    <w:rsid w:val="00AB5E22"/>
    <w:rsid w:val="00AC5BB2"/>
    <w:rsid w:val="00AE2077"/>
    <w:rsid w:val="00B158E3"/>
    <w:rsid w:val="00B408F8"/>
    <w:rsid w:val="00B5078E"/>
    <w:rsid w:val="00B60EDC"/>
    <w:rsid w:val="00B97307"/>
    <w:rsid w:val="00BC39BE"/>
    <w:rsid w:val="00BD4E4C"/>
    <w:rsid w:val="00BF60A3"/>
    <w:rsid w:val="00BF7644"/>
    <w:rsid w:val="00C1285B"/>
    <w:rsid w:val="00C173B0"/>
    <w:rsid w:val="00C2612E"/>
    <w:rsid w:val="00CA04D5"/>
    <w:rsid w:val="00CE249F"/>
    <w:rsid w:val="00CE367F"/>
    <w:rsid w:val="00CF17D0"/>
    <w:rsid w:val="00D33A47"/>
    <w:rsid w:val="00D42339"/>
    <w:rsid w:val="00D61AC2"/>
    <w:rsid w:val="00D83B8C"/>
    <w:rsid w:val="00DA4281"/>
    <w:rsid w:val="00DB1ADC"/>
    <w:rsid w:val="00DC13E4"/>
    <w:rsid w:val="00E12A51"/>
    <w:rsid w:val="00E4213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62D1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2015-01-14T17:27:00Z</dcterms:created>
  <dcterms:modified xsi:type="dcterms:W3CDTF">2015-01-14T17:27:00Z</dcterms:modified>
</cp:coreProperties>
</file>