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EE071E" w:rsidRDefault="00EE071E" w:rsidP="00382FEC"/>
    <w:p w:rsidR="00D83B8C" w:rsidRDefault="00D83B8C" w:rsidP="00382FEC"/>
    <w:p w:rsidR="00014360" w:rsidRDefault="00014360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36157</w:t>
      </w:r>
      <w:r w:rsidR="0016666F" w:rsidRPr="006E7BAE">
        <w:t>     </w:t>
      </w:r>
    </w:p>
    <w:p w:rsidR="009F436C" w:rsidRDefault="009F436C" w:rsidP="00382FEC"/>
    <w:p w:rsidR="00014360" w:rsidRDefault="00014360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E071E" w:rsidP="008262A3">
            <w:r>
              <w:t>March 26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071E" w:rsidP="00816B78">
            <w:pPr>
              <w:rPr>
                <w:lang w:val="en-US"/>
              </w:rPr>
            </w:pPr>
            <w:r>
              <w:t xml:space="preserve">Le </w:t>
            </w:r>
            <w:r w:rsidR="00EF707C">
              <w:t>2</w:t>
            </w:r>
            <w:r>
              <w:t>6</w:t>
            </w:r>
            <w:r w:rsidR="00EF707C">
              <w:t xml:space="preserve"> mars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1436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E071E">
              <w:rPr>
                <w:lang w:val="fr-CA"/>
              </w:rPr>
              <w:t>La juge en chef McLachlin et les juges Wagner et Gascon</w:t>
            </w:r>
          </w:p>
        </w:tc>
      </w:tr>
      <w:tr w:rsidR="00C2612E" w:rsidRPr="0001436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E071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E071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B305C" w:rsidRDefault="00EE071E">
            <w:pPr>
              <w:pStyle w:val="SCCLsocPrefix"/>
            </w:pPr>
            <w:r>
              <w:t>BETWEEN:</w:t>
            </w:r>
            <w:r>
              <w:br/>
            </w:r>
          </w:p>
          <w:p w:rsidR="007B305C" w:rsidRDefault="00EE071E">
            <w:pPr>
              <w:pStyle w:val="SCCLsocParty"/>
            </w:pPr>
            <w:r>
              <w:t>ELS Marketing Inc., Core Logistics International Inc., Core Logistics International Inc. carrying on business as ELS Marketing Limited Partnership and ELS Marketing Limited Patnership</w:t>
            </w:r>
            <w:r>
              <w:br/>
            </w:r>
          </w:p>
          <w:p w:rsidR="007B305C" w:rsidRDefault="00EE071E">
            <w:pPr>
              <w:pStyle w:val="SCCLsocPartyRole"/>
            </w:pPr>
            <w:r>
              <w:t>Applicants</w:t>
            </w:r>
            <w:r>
              <w:br/>
            </w:r>
          </w:p>
          <w:p w:rsidR="007B305C" w:rsidRDefault="00EE071E">
            <w:pPr>
              <w:pStyle w:val="SCCLsocVersus"/>
            </w:pPr>
            <w:r>
              <w:t>- and -</w:t>
            </w:r>
            <w:r>
              <w:br/>
            </w:r>
          </w:p>
          <w:p w:rsidR="007B305C" w:rsidRDefault="00A323E8">
            <w:pPr>
              <w:pStyle w:val="SCCLsocParty"/>
            </w:pPr>
            <w:proofErr w:type="spellStart"/>
            <w:r>
              <w:t>WestJ</w:t>
            </w:r>
            <w:r w:rsidR="00EE071E">
              <w:t>et</w:t>
            </w:r>
            <w:proofErr w:type="spellEnd"/>
            <w:r w:rsidR="00EE071E">
              <w:br/>
            </w:r>
          </w:p>
          <w:p w:rsidR="007B305C" w:rsidRDefault="00EE071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B305C" w:rsidRDefault="00EE071E">
            <w:pPr>
              <w:pStyle w:val="SCCLsocPrefix"/>
            </w:pPr>
            <w:r>
              <w:t>ENTRE :</w:t>
            </w:r>
            <w:r>
              <w:br/>
            </w:r>
          </w:p>
          <w:p w:rsidR="007B305C" w:rsidRDefault="00EE071E">
            <w:pPr>
              <w:pStyle w:val="SCCLsocParty"/>
            </w:pPr>
            <w:r>
              <w:t xml:space="preserve">ELS Marketing Inc., Core Logistics International Inc., Core Logistics International Inc. </w:t>
            </w:r>
            <w:proofErr w:type="spellStart"/>
            <w:r>
              <w:t>faisant</w:t>
            </w:r>
            <w:proofErr w:type="spellEnd"/>
            <w:r>
              <w:t xml:space="preserve"> affaire </w:t>
            </w:r>
            <w:proofErr w:type="spellStart"/>
            <w:r>
              <w:t>sous</w:t>
            </w:r>
            <w:proofErr w:type="spellEnd"/>
            <w:r w:rsidR="00A323E8">
              <w:t xml:space="preserve"> le nom de</w:t>
            </w:r>
            <w:r>
              <w:t xml:space="preserve"> ELS Marketing Limited Partnership et ELS Marketing Limited Patnership</w:t>
            </w:r>
            <w:r>
              <w:br/>
            </w:r>
          </w:p>
          <w:p w:rsidR="007B305C" w:rsidRPr="00EE071E" w:rsidRDefault="00A323E8">
            <w:pPr>
              <w:pStyle w:val="SCCLsocPartyRole"/>
              <w:rPr>
                <w:lang w:val="fr-CA"/>
              </w:rPr>
            </w:pPr>
            <w:proofErr w:type="spellStart"/>
            <w:r>
              <w:rPr>
                <w:lang w:val="fr-CA"/>
              </w:rPr>
              <w:t>Demanderesses</w:t>
            </w:r>
            <w:proofErr w:type="spellEnd"/>
            <w:r w:rsidR="00EE071E" w:rsidRPr="00EE071E">
              <w:rPr>
                <w:lang w:val="fr-CA"/>
              </w:rPr>
              <w:br/>
            </w:r>
          </w:p>
          <w:p w:rsidR="007B305C" w:rsidRPr="00EE071E" w:rsidRDefault="00EE071E">
            <w:pPr>
              <w:pStyle w:val="SCCLsocVersus"/>
              <w:rPr>
                <w:lang w:val="fr-CA"/>
              </w:rPr>
            </w:pPr>
            <w:r w:rsidRPr="00EE071E">
              <w:rPr>
                <w:lang w:val="fr-CA"/>
              </w:rPr>
              <w:t>- et -</w:t>
            </w:r>
            <w:r w:rsidRPr="00EE071E">
              <w:rPr>
                <w:lang w:val="fr-CA"/>
              </w:rPr>
              <w:br/>
            </w:r>
          </w:p>
          <w:p w:rsidR="007B305C" w:rsidRPr="00EE071E" w:rsidRDefault="00EE071E">
            <w:pPr>
              <w:pStyle w:val="SCCLsocParty"/>
              <w:rPr>
                <w:lang w:val="fr-CA"/>
              </w:rPr>
            </w:pPr>
            <w:proofErr w:type="spellStart"/>
            <w:r w:rsidRPr="00EE071E">
              <w:rPr>
                <w:lang w:val="fr-CA"/>
              </w:rPr>
              <w:t>WestJet</w:t>
            </w:r>
            <w:proofErr w:type="spellEnd"/>
            <w:r w:rsidRPr="00EE071E">
              <w:rPr>
                <w:lang w:val="fr-CA"/>
              </w:rPr>
              <w:br/>
            </w:r>
          </w:p>
          <w:p w:rsidR="007B305C" w:rsidRDefault="00EE071E">
            <w:pPr>
              <w:pStyle w:val="SCCLsocPartyRole"/>
            </w:pPr>
            <w:proofErr w:type="spellStart"/>
            <w:r>
              <w:t>Intimé</w:t>
            </w:r>
            <w:r w:rsidR="00A323E8"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1436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E071E" w:rsidP="00A323E8">
            <w:pPr>
              <w:jc w:val="both"/>
            </w:pPr>
            <w:r>
              <w:t xml:space="preserve">The motion for </w:t>
            </w:r>
            <w:r w:rsidR="00A323E8">
              <w:t>an extension</w:t>
            </w:r>
            <w:r>
              <w:t xml:space="preserve"> of time to serve and file the appl</w:t>
            </w:r>
            <w:r w:rsidR="00A323E8">
              <w:t xml:space="preserve">ication for leave to appeal is </w:t>
            </w:r>
            <w:r>
              <w:t>granted.</w:t>
            </w:r>
            <w:r w:rsidR="00A323E8">
              <w:t xml:space="preserve">  The motion for an extension of time to serve and file the respondent’s response is granted.</w:t>
            </w:r>
            <w:r>
              <w:t xml:space="preserve">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</w:t>
            </w:r>
            <w:r w:rsidR="00824412" w:rsidRPr="006E7BAE">
              <w:lastRenderedPageBreak/>
              <w:t xml:space="preserve">Number </w:t>
            </w:r>
            <w:r w:rsidR="00824412">
              <w:t>1401-0029-AC, 2014 ABCA 299</w:t>
            </w:r>
            <w:r w:rsidR="00824412" w:rsidRPr="006E7BAE">
              <w:t xml:space="preserve">, dated </w:t>
            </w:r>
            <w:r w:rsidR="00824412">
              <w:t>September 11, 2014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323E8" w:rsidP="00A323E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</w:t>
            </w:r>
            <w:r w:rsidR="00EE071E" w:rsidRPr="006E7BAE">
              <w:rPr>
                <w:lang w:val="fr-CA"/>
              </w:rPr>
              <w:t xml:space="preserve"> </w:t>
            </w:r>
            <w:r w:rsidR="00EE071E">
              <w:rPr>
                <w:lang w:val="fr-CA"/>
              </w:rPr>
              <w:t>requ</w:t>
            </w:r>
            <w:r w:rsidR="00EE071E">
              <w:rPr>
                <w:rFonts w:cs="Times New Roman"/>
                <w:lang w:val="fr-CA"/>
              </w:rPr>
              <w:t>ê</w:t>
            </w:r>
            <w:r w:rsidR="00EE071E">
              <w:rPr>
                <w:lang w:val="fr-CA"/>
              </w:rPr>
              <w:t>te en prorogation du d</w:t>
            </w:r>
            <w:r w:rsidR="00EE071E">
              <w:rPr>
                <w:rFonts w:cs="Times New Roman"/>
                <w:lang w:val="fr-CA"/>
              </w:rPr>
              <w:t>é</w:t>
            </w:r>
            <w:r w:rsidR="00EE071E">
              <w:rPr>
                <w:lang w:val="fr-CA"/>
              </w:rPr>
              <w:t>lai de signification et de d</w:t>
            </w:r>
            <w:r w:rsidR="00EE071E">
              <w:rPr>
                <w:rFonts w:cs="Times New Roman"/>
                <w:lang w:val="fr-CA"/>
              </w:rPr>
              <w:t>é</w:t>
            </w:r>
            <w:r w:rsidR="00EE071E">
              <w:rPr>
                <w:lang w:val="fr-CA"/>
              </w:rPr>
              <w:t>p</w:t>
            </w:r>
            <w:r w:rsidR="00EE071E">
              <w:rPr>
                <w:rFonts w:cs="Times New Roman"/>
                <w:lang w:val="fr-CA"/>
              </w:rPr>
              <w:t>ô</w:t>
            </w:r>
            <w:r w:rsidR="00EE071E">
              <w:rPr>
                <w:lang w:val="fr-CA"/>
              </w:rPr>
              <w:t xml:space="preserve">t de la demande d’autorisation d’appel </w:t>
            </w:r>
            <w:r>
              <w:rPr>
                <w:lang w:val="fr-CA"/>
              </w:rPr>
              <w:t>es</w:t>
            </w:r>
            <w:r w:rsidR="00EE071E">
              <w:rPr>
                <w:lang w:val="fr-CA"/>
              </w:rPr>
              <w:t>t accueillie.</w:t>
            </w:r>
            <w:r>
              <w:rPr>
                <w:lang w:val="fr-CA"/>
              </w:rPr>
              <w:t>  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</w:t>
            </w:r>
            <w:r w:rsidR="00014360">
              <w:rPr>
                <w:lang w:val="fr-CA"/>
              </w:rPr>
              <w:t>orogation du délai de significa</w:t>
            </w:r>
            <w:r>
              <w:rPr>
                <w:lang w:val="fr-CA"/>
              </w:rPr>
              <w:t>tion et de dép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réponse de l’intimée est accueillie.</w:t>
            </w:r>
            <w:r w:rsidR="00EE071E">
              <w:rPr>
                <w:lang w:val="fr-CA"/>
              </w:rPr>
              <w:t xml:space="preserve">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E071E">
              <w:rPr>
                <w:lang w:val="fr-CA"/>
              </w:rPr>
              <w:t xml:space="preserve">Cour </w:t>
            </w:r>
            <w:r w:rsidR="00824412" w:rsidRPr="00EE071E">
              <w:rPr>
                <w:lang w:val="fr-CA"/>
              </w:rPr>
              <w:lastRenderedPageBreak/>
              <w:t>d</w:t>
            </w:r>
            <w:r>
              <w:rPr>
                <w:lang w:val="fr-CA"/>
              </w:rPr>
              <w:t>’</w:t>
            </w:r>
            <w:r w:rsidR="00824412" w:rsidRPr="00EE071E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E071E">
              <w:rPr>
                <w:lang w:val="fr-CA"/>
              </w:rPr>
              <w:t>1401-0029-AC, 2014 ABCA 299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E071E">
              <w:rPr>
                <w:lang w:val="fr-CA"/>
              </w:rPr>
              <w:t>11 septembre 2014</w:t>
            </w:r>
            <w:r w:rsidR="00824412" w:rsidRPr="006E7BAE">
              <w:rPr>
                <w:lang w:val="fr-CA"/>
              </w:rPr>
              <w:t xml:space="preserve">, est </w:t>
            </w:r>
            <w:r w:rsidR="00EE071E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332D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332D1" w:rsidRPr="00417FB7">
      <w:rPr>
        <w:szCs w:val="24"/>
      </w:rPr>
      <w:fldChar w:fldCharType="separate"/>
    </w:r>
    <w:r w:rsidR="00014360">
      <w:rPr>
        <w:noProof/>
        <w:szCs w:val="24"/>
      </w:rPr>
      <w:t>2</w:t>
    </w:r>
    <w:r w:rsidR="00F332D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36157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43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15CFB"/>
    <w:rsid w:val="007372EA"/>
    <w:rsid w:val="00777612"/>
    <w:rsid w:val="0079129C"/>
    <w:rsid w:val="007917FE"/>
    <w:rsid w:val="007A54CC"/>
    <w:rsid w:val="007B305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23E8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071E"/>
    <w:rsid w:val="00EE2A6C"/>
    <w:rsid w:val="00EF6754"/>
    <w:rsid w:val="00EF707C"/>
    <w:rsid w:val="00F06BF6"/>
    <w:rsid w:val="00F1759D"/>
    <w:rsid w:val="00F20569"/>
    <w:rsid w:val="00F332D1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2015-03-10T13:31:00Z</dcterms:created>
  <dcterms:modified xsi:type="dcterms:W3CDTF">2015-03-25T17:39:00Z</dcterms:modified>
</cp:coreProperties>
</file>