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51763">
            <w:r>
              <w:t xml:space="preserve">May </w:t>
            </w:r>
            <w:r w:rsidR="00251763">
              <w:t>2</w:t>
            </w:r>
            <w:r>
              <w:t>1, 2015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51763">
            <w:pPr>
              <w:rPr>
                <w:lang w:val="en-US"/>
              </w:rPr>
            </w:pPr>
            <w:r>
              <w:t xml:space="preserve">Le </w:t>
            </w:r>
            <w:r w:rsidR="00251763">
              <w:t>2</w:t>
            </w:r>
            <w:r>
              <w:t xml:space="preserve">1 </w:t>
            </w:r>
            <w:proofErr w:type="spellStart"/>
            <w:r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554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7233">
              <w:rPr>
                <w:lang w:val="fr-CA"/>
              </w:rPr>
              <w:t>Les juges Rothstein, Cromwell et Moldaver</w:t>
            </w:r>
          </w:p>
        </w:tc>
      </w:tr>
      <w:tr w:rsidR="00C2612E" w:rsidRPr="00E8554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2314" w:rsidRDefault="00C2612E" w:rsidP="008262A3">
            <w:pPr>
              <w:rPr>
                <w:sz w:val="20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72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5D2314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370F1" w:rsidRPr="005D2314" w:rsidRDefault="008A7233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:rsidR="00E370F1" w:rsidRPr="005D2314" w:rsidRDefault="008A7233">
            <w:pPr>
              <w:pStyle w:val="SCCLsocParty"/>
              <w:rPr>
                <w:sz w:val="20"/>
              </w:rPr>
            </w:pPr>
            <w:proofErr w:type="spellStart"/>
            <w:r>
              <w:t>Outhonesavan</w:t>
            </w:r>
            <w:proofErr w:type="spellEnd"/>
            <w:r>
              <w:t xml:space="preserve"> K. </w:t>
            </w:r>
            <w:proofErr w:type="spellStart"/>
            <w:r>
              <w:t>Bounpraseuth</w:t>
            </w:r>
            <w:proofErr w:type="spellEnd"/>
            <w:r>
              <w:br/>
            </w:r>
          </w:p>
          <w:p w:rsidR="00E370F1" w:rsidRDefault="008A7233">
            <w:pPr>
              <w:pStyle w:val="SCCLsocPartyRole"/>
            </w:pPr>
            <w:r>
              <w:t>Applicant</w:t>
            </w:r>
            <w:r>
              <w:br/>
            </w:r>
          </w:p>
          <w:p w:rsidR="00E370F1" w:rsidRDefault="008A7233">
            <w:pPr>
              <w:pStyle w:val="SCCLsocVersus"/>
            </w:pPr>
            <w:r>
              <w:t>- and -</w:t>
            </w:r>
            <w:r>
              <w:br/>
            </w:r>
          </w:p>
          <w:p w:rsidR="00E370F1" w:rsidRDefault="008A7233">
            <w:pPr>
              <w:pStyle w:val="SCCLsocParty"/>
            </w:pPr>
            <w:r>
              <w:t>York University</w:t>
            </w:r>
            <w:r>
              <w:br/>
            </w:r>
          </w:p>
          <w:p w:rsidR="00E370F1" w:rsidRDefault="008A72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70F1" w:rsidRPr="005D2314" w:rsidRDefault="008A7233">
            <w:pPr>
              <w:pStyle w:val="SCCLsocPrefix"/>
              <w:rPr>
                <w:sz w:val="20"/>
                <w:lang w:val="fr-CA"/>
              </w:rPr>
            </w:pPr>
            <w:r w:rsidRPr="008A7233">
              <w:rPr>
                <w:lang w:val="fr-CA"/>
              </w:rPr>
              <w:t>ENTRE :</w:t>
            </w:r>
            <w:r w:rsidRPr="008A7233">
              <w:rPr>
                <w:lang w:val="fr-CA"/>
              </w:rPr>
              <w:br/>
            </w:r>
          </w:p>
          <w:p w:rsidR="00E370F1" w:rsidRPr="005D2314" w:rsidRDefault="008A7233">
            <w:pPr>
              <w:pStyle w:val="SCCLsocParty"/>
              <w:rPr>
                <w:sz w:val="20"/>
                <w:lang w:val="fr-CA"/>
              </w:rPr>
            </w:pPr>
            <w:proofErr w:type="spellStart"/>
            <w:r w:rsidRPr="008A7233">
              <w:rPr>
                <w:lang w:val="fr-CA"/>
              </w:rPr>
              <w:t>Outhonesavan</w:t>
            </w:r>
            <w:proofErr w:type="spellEnd"/>
            <w:r w:rsidRPr="008A7233">
              <w:rPr>
                <w:lang w:val="fr-CA"/>
              </w:rPr>
              <w:t xml:space="preserve"> K. </w:t>
            </w:r>
            <w:proofErr w:type="spellStart"/>
            <w:r w:rsidRPr="008A7233">
              <w:rPr>
                <w:lang w:val="fr-CA"/>
              </w:rPr>
              <w:t>Bounpraseuth</w:t>
            </w:r>
            <w:proofErr w:type="spellEnd"/>
            <w:r w:rsidRPr="008A7233">
              <w:rPr>
                <w:lang w:val="fr-CA"/>
              </w:rPr>
              <w:br/>
            </w:r>
          </w:p>
          <w:p w:rsidR="00E370F1" w:rsidRPr="008A7233" w:rsidRDefault="000F7B2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A7233" w:rsidRPr="008A7233">
              <w:rPr>
                <w:lang w:val="fr-CA"/>
              </w:rPr>
              <w:br/>
            </w:r>
          </w:p>
          <w:p w:rsidR="00E370F1" w:rsidRPr="008A7233" w:rsidRDefault="008A7233">
            <w:pPr>
              <w:pStyle w:val="SCCLsocVersus"/>
              <w:rPr>
                <w:lang w:val="fr-CA"/>
              </w:rPr>
            </w:pPr>
            <w:r w:rsidRPr="008A7233">
              <w:rPr>
                <w:lang w:val="fr-CA"/>
              </w:rPr>
              <w:t>- et -</w:t>
            </w:r>
            <w:r w:rsidRPr="008A7233">
              <w:rPr>
                <w:lang w:val="fr-CA"/>
              </w:rPr>
              <w:br/>
            </w:r>
          </w:p>
          <w:p w:rsidR="00E370F1" w:rsidRDefault="008A7233">
            <w:pPr>
              <w:pStyle w:val="SCCLsocParty"/>
            </w:pPr>
            <w:proofErr w:type="spellStart"/>
            <w:r>
              <w:t>Université</w:t>
            </w:r>
            <w:proofErr w:type="spellEnd"/>
            <w:r>
              <w:t xml:space="preserve"> York</w:t>
            </w:r>
            <w:r>
              <w:br/>
            </w:r>
          </w:p>
          <w:p w:rsidR="00E370F1" w:rsidRDefault="000F7B28">
            <w:pPr>
              <w:pStyle w:val="SCCLsocPartyRole"/>
            </w:pPr>
            <w:proofErr w:type="spellStart"/>
            <w:r>
              <w:t>Intimé</w:t>
            </w:r>
            <w:r w:rsidR="008A7233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333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51763" w:rsidP="00251763">
            <w:pPr>
              <w:jc w:val="both"/>
            </w:pPr>
            <w:r>
              <w:t xml:space="preserve">The motion for a sealing order is dismissed. </w:t>
            </w:r>
            <w:r w:rsidR="008A7233">
              <w:t>The motion fo</w:t>
            </w:r>
            <w:r w:rsidR="000F7B28">
              <w:t xml:space="preserve">r an extension of time to serve and file the application for leave to appeal is dismissed. </w:t>
            </w:r>
            <w:r w:rsidRPr="00251763">
              <w:t xml:space="preserve">In any event, had such motion been granted,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C58221, 2014 ONCA 390</w:t>
            </w:r>
            <w:r w:rsidR="00824412" w:rsidRPr="006E7BAE">
              <w:t xml:space="preserve">, dated </w:t>
            </w:r>
            <w:r w:rsidR="00824412">
              <w:t>May 13, 2014</w:t>
            </w:r>
            <w:r w:rsidR="000F7B28">
              <w:t>,</w:t>
            </w:r>
            <w:r w:rsidR="008A7233">
              <w:t xml:space="preserve"> </w:t>
            </w:r>
            <w:r>
              <w:t>would have been</w:t>
            </w:r>
            <w:r w:rsidR="008A7233">
              <w:t xml:space="preserve"> dismissed</w:t>
            </w:r>
            <w:r w:rsidR="00824412" w:rsidRPr="006E7BAE">
              <w:t>.</w:t>
            </w:r>
            <w:r w:rsidR="005D2314">
              <w:t xml:space="preserve"> Costs are awarded to the respondent in the amount of $1,225.00.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51763" w:rsidRDefault="00824412" w:rsidP="00C2612E">
            <w:pPr>
              <w:jc w:val="center"/>
              <w:rPr>
                <w:lang w:val="fr-CA"/>
              </w:rPr>
            </w:pPr>
            <w:r w:rsidRPr="00251763">
              <w:rPr>
                <w:lang w:val="fr-CA"/>
              </w:rPr>
              <w:t>JUGEMENT</w:t>
            </w:r>
          </w:p>
          <w:p w:rsidR="00824412" w:rsidRPr="00251763" w:rsidRDefault="00824412" w:rsidP="00417FB7">
            <w:pPr>
              <w:jc w:val="center"/>
              <w:rPr>
                <w:lang w:val="fr-CA"/>
              </w:rPr>
            </w:pPr>
          </w:p>
          <w:p w:rsidR="00824412" w:rsidRPr="005D2314" w:rsidRDefault="00251763" w:rsidP="004D333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visant à obtenir une ordonnance de mis</w:t>
            </w:r>
            <w:r w:rsidR="00882BC4">
              <w:rPr>
                <w:lang w:val="fr-CA"/>
              </w:rPr>
              <w:t>e</w:t>
            </w:r>
            <w:r>
              <w:rPr>
                <w:lang w:val="fr-CA"/>
              </w:rPr>
              <w:t xml:space="preserve"> sous scellés est rejetée. </w:t>
            </w:r>
            <w:r w:rsidR="00824412" w:rsidRPr="000F7B28">
              <w:rPr>
                <w:lang w:val="fr-CA"/>
              </w:rPr>
              <w:t>L</w:t>
            </w:r>
            <w:r w:rsidR="00011960" w:rsidRPr="000F7B28">
              <w:rPr>
                <w:lang w:val="fr-CA"/>
              </w:rPr>
              <w:t xml:space="preserve">a </w:t>
            </w:r>
            <w:r w:rsidR="000F7B28" w:rsidRPr="000F7B28">
              <w:rPr>
                <w:lang w:val="fr-CA"/>
              </w:rPr>
              <w:t>requ</w:t>
            </w:r>
            <w:r w:rsidR="000F7B28">
              <w:rPr>
                <w:lang w:val="fr-CA"/>
              </w:rPr>
              <w:t xml:space="preserve">ête de prorogation du délai de signification et de dépôt de la demande d’autorisation d’appel est rejetée. </w:t>
            </w:r>
            <w:r w:rsidRPr="00251763">
              <w:rPr>
                <w:lang w:val="fr-CA"/>
              </w:rPr>
              <w:t xml:space="preserve">Quoiqu’il en soit, même si la requête avait été accueillie, </w:t>
            </w:r>
            <w:r>
              <w:rPr>
                <w:lang w:val="fr-CA"/>
              </w:rPr>
              <w:t>l</w:t>
            </w:r>
            <w:r w:rsidR="000F7B28">
              <w:rPr>
                <w:lang w:val="fr-CA"/>
              </w:rPr>
              <w:t xml:space="preserve">a </w:t>
            </w:r>
            <w:r w:rsidR="00011960" w:rsidRPr="000F7B28">
              <w:rPr>
                <w:lang w:val="fr-CA"/>
              </w:rPr>
              <w:t>demande d’autorisation d’appel de l’arrêt de la</w:t>
            </w:r>
            <w:r w:rsidR="00824412" w:rsidRPr="000F7B28">
              <w:rPr>
                <w:lang w:val="fr-CA"/>
              </w:rPr>
              <w:t xml:space="preserve"> Cour d’appel de l’Ontar</w:t>
            </w:r>
            <w:r w:rsidR="00824412" w:rsidRPr="008A7233">
              <w:rPr>
                <w:lang w:val="fr-CA"/>
              </w:rPr>
              <w:t>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A7233">
              <w:rPr>
                <w:lang w:val="fr-CA"/>
              </w:rPr>
              <w:t>C58221, 2014 ONCA 390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7233">
              <w:rPr>
                <w:lang w:val="fr-CA"/>
              </w:rPr>
              <w:t>13 mai 2014</w:t>
            </w:r>
            <w:r w:rsidR="000F7B28">
              <w:rPr>
                <w:lang w:val="fr-CA"/>
              </w:rPr>
              <w:t xml:space="preserve">, </w:t>
            </w:r>
            <w:r w:rsidRPr="00251763">
              <w:rPr>
                <w:lang w:val="fr-CA"/>
              </w:rPr>
              <w:t>aurait été rejetée.</w:t>
            </w:r>
            <w:r w:rsidR="005D2314">
              <w:rPr>
                <w:lang w:val="fr-CA"/>
              </w:rPr>
              <w:t xml:space="preserve"> Les dépens sont </w:t>
            </w:r>
            <w:r w:rsidR="004D3333">
              <w:rPr>
                <w:lang w:val="fr-CA"/>
              </w:rPr>
              <w:t>accordés</w:t>
            </w:r>
            <w:r w:rsidR="005D2314">
              <w:rPr>
                <w:lang w:val="fr-CA"/>
              </w:rPr>
              <w:t xml:space="preserve"> </w:t>
            </w:r>
            <w:r w:rsidR="004D3333">
              <w:rPr>
                <w:lang w:val="fr-CA"/>
              </w:rPr>
              <w:t xml:space="preserve">à </w:t>
            </w:r>
            <w:r w:rsidR="005D2314">
              <w:rPr>
                <w:lang w:val="fr-CA"/>
              </w:rPr>
              <w:t>l’intimé</w:t>
            </w:r>
            <w:r w:rsidR="004D3333">
              <w:rPr>
                <w:lang w:val="fr-CA"/>
              </w:rPr>
              <w:t>e</w:t>
            </w:r>
            <w:bookmarkStart w:id="1" w:name="_GoBack"/>
            <w:bookmarkEnd w:id="1"/>
            <w:r w:rsidR="005D2314">
              <w:rPr>
                <w:lang w:val="fr-CA"/>
              </w:rPr>
              <w:t xml:space="preserve"> </w:t>
            </w:r>
            <w:r w:rsidR="005D2314" w:rsidRPr="005D2314">
              <w:rPr>
                <w:color w:val="000000"/>
                <w:lang w:val="fr-CA"/>
              </w:rPr>
              <w:t xml:space="preserve">au montant de </w:t>
            </w:r>
            <w:r w:rsidR="005D2314">
              <w:rPr>
                <w:color w:val="000000"/>
                <w:lang w:val="fr-CA"/>
              </w:rPr>
              <w:t>1 225</w:t>
            </w:r>
            <w:r w:rsidR="005D2314" w:rsidRPr="005D2314">
              <w:rPr>
                <w:color w:val="000000"/>
                <w:lang w:val="fr-CA"/>
              </w:rPr>
              <w:t>,00 $</w:t>
            </w:r>
            <w:r w:rsidR="005D2314">
              <w:rPr>
                <w:color w:val="000000"/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F7B28" w:rsidRDefault="000F7B2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7B2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F7B28" w:rsidRPr="00D83B8C">
        <w:rPr>
          <w:lang w:val="fr-CA"/>
        </w:rPr>
        <w:t xml:space="preserve"> </w:t>
      </w:r>
    </w:p>
    <w:sectPr w:rsidR="003A37CF" w:rsidRPr="00D83B8C" w:rsidSect="000F7B28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62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6282" w:rsidRPr="00417FB7">
      <w:rPr>
        <w:szCs w:val="24"/>
      </w:rPr>
      <w:fldChar w:fldCharType="separate"/>
    </w:r>
    <w:r w:rsidR="005D2314">
      <w:rPr>
        <w:noProof/>
        <w:szCs w:val="24"/>
      </w:rPr>
      <w:t>2</w:t>
    </w:r>
    <w:r w:rsidR="009D62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07D8"/>
    <w:rsid w:val="000D7521"/>
    <w:rsid w:val="000E4CCE"/>
    <w:rsid w:val="000F7B2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76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333"/>
    <w:rsid w:val="004D4658"/>
    <w:rsid w:val="0055345D"/>
    <w:rsid w:val="00563E2C"/>
    <w:rsid w:val="00564083"/>
    <w:rsid w:val="00587869"/>
    <w:rsid w:val="005D231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BC4"/>
    <w:rsid w:val="00895263"/>
    <w:rsid w:val="008A0569"/>
    <w:rsid w:val="008A153F"/>
    <w:rsid w:val="008A7233"/>
    <w:rsid w:val="008F53F3"/>
    <w:rsid w:val="009305BF"/>
    <w:rsid w:val="00951EF6"/>
    <w:rsid w:val="0096638C"/>
    <w:rsid w:val="00971A08"/>
    <w:rsid w:val="009B161D"/>
    <w:rsid w:val="009D45DF"/>
    <w:rsid w:val="009D6282"/>
    <w:rsid w:val="009E0F71"/>
    <w:rsid w:val="009E7A46"/>
    <w:rsid w:val="009E7B3D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37B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70F1"/>
    <w:rsid w:val="00E736B9"/>
    <w:rsid w:val="00E777AD"/>
    <w:rsid w:val="00E8554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1067</Characters>
  <Application>Microsoft Office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2015-05-20T14:24:00Z</dcterms:created>
  <dcterms:modified xsi:type="dcterms:W3CDTF">2015-05-20T14:24:00Z</dcterms:modified>
</cp:coreProperties>
</file>