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36423</w:t>
      </w:r>
      <w:r w:rsidR="0016666F" w:rsidRPr="006E7BAE">
        <w:t>     </w:t>
      </w:r>
    </w:p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A21353" w:rsidP="008262A3">
            <w:r>
              <w:t>September 10</w:t>
            </w:r>
            <w:r w:rsidR="00EF707C"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A21353" w:rsidP="00816B78">
            <w:pPr>
              <w:rPr>
                <w:lang w:val="en-US"/>
              </w:rPr>
            </w:pPr>
            <w:r>
              <w:t>Le 10 septembre</w:t>
            </w:r>
            <w:r w:rsidR="00EF707C">
              <w:t xml:space="preserve">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2568A7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Wagner and Gascon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A21353">
              <w:rPr>
                <w:lang w:val="fr-CA"/>
              </w:rPr>
              <w:t>La juge en chef McLachlin et les juges Wagner et Gascon</w:t>
            </w:r>
          </w:p>
        </w:tc>
      </w:tr>
      <w:tr w:rsidR="00C2612E" w:rsidRPr="002568A7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A21353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A21353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79580F" w:rsidRDefault="00A21353">
            <w:pPr>
              <w:pStyle w:val="SCCLsocPrefix"/>
            </w:pPr>
            <w:r>
              <w:t>BETWEEN:</w:t>
            </w:r>
            <w:r>
              <w:br/>
            </w:r>
          </w:p>
          <w:p w:rsidR="0079580F" w:rsidRDefault="00A21353">
            <w:pPr>
              <w:pStyle w:val="SCCLsocParty"/>
            </w:pPr>
            <w:r>
              <w:t>Frederic Ntibarimungu</w:t>
            </w:r>
            <w:r>
              <w:br/>
            </w:r>
          </w:p>
          <w:p w:rsidR="0079580F" w:rsidRDefault="00A21353">
            <w:pPr>
              <w:pStyle w:val="SCCLsocPartyRole"/>
            </w:pPr>
            <w:r>
              <w:t>Applicant</w:t>
            </w:r>
            <w:r>
              <w:br/>
            </w:r>
          </w:p>
          <w:p w:rsidR="0079580F" w:rsidRDefault="00A21353">
            <w:pPr>
              <w:pStyle w:val="SCCLsocVersus"/>
            </w:pPr>
            <w:r>
              <w:t>- and -</w:t>
            </w:r>
            <w:r>
              <w:br/>
            </w:r>
          </w:p>
          <w:p w:rsidR="00A21353" w:rsidRPr="00A21353" w:rsidRDefault="00A21353" w:rsidP="00424B40">
            <w:pPr>
              <w:pStyle w:val="SCCLsocParty"/>
            </w:pPr>
            <w:r>
              <w:t>Insurance Corporation of British Columbia</w:t>
            </w:r>
            <w:r>
              <w:br/>
            </w:r>
            <w:bookmarkStart w:id="0" w:name="_GoBack"/>
            <w:bookmarkEnd w:id="0"/>
          </w:p>
          <w:p w:rsidR="0079580F" w:rsidRDefault="00A21353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79580F" w:rsidRPr="00A21353" w:rsidRDefault="00A21353">
            <w:pPr>
              <w:pStyle w:val="SCCLsocPrefix"/>
              <w:rPr>
                <w:lang w:val="fr-CA"/>
              </w:rPr>
            </w:pPr>
            <w:r w:rsidRPr="00A21353">
              <w:rPr>
                <w:lang w:val="fr-CA"/>
              </w:rPr>
              <w:t>ENTRE :</w:t>
            </w:r>
            <w:r w:rsidRPr="00A21353">
              <w:rPr>
                <w:lang w:val="fr-CA"/>
              </w:rPr>
              <w:br/>
            </w:r>
          </w:p>
          <w:p w:rsidR="0079580F" w:rsidRPr="00A21353" w:rsidRDefault="00A21353">
            <w:pPr>
              <w:pStyle w:val="SCCLsocParty"/>
              <w:rPr>
                <w:lang w:val="fr-CA"/>
              </w:rPr>
            </w:pPr>
            <w:r w:rsidRPr="00A21353">
              <w:rPr>
                <w:lang w:val="fr-CA"/>
              </w:rPr>
              <w:t>Frederic Ntibarimungu</w:t>
            </w:r>
            <w:r w:rsidRPr="00A21353">
              <w:rPr>
                <w:lang w:val="fr-CA"/>
              </w:rPr>
              <w:br/>
            </w:r>
          </w:p>
          <w:p w:rsidR="0079580F" w:rsidRPr="00A21353" w:rsidRDefault="00A21353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A21353">
              <w:rPr>
                <w:lang w:val="fr-CA"/>
              </w:rPr>
              <w:br/>
            </w:r>
          </w:p>
          <w:p w:rsidR="0079580F" w:rsidRPr="00CB2D1C" w:rsidRDefault="00A21353">
            <w:pPr>
              <w:pStyle w:val="SCCLsocVersus"/>
              <w:rPr>
                <w:lang w:val="fr-CA"/>
              </w:rPr>
            </w:pPr>
            <w:r w:rsidRPr="00CB2D1C">
              <w:rPr>
                <w:lang w:val="fr-CA"/>
              </w:rPr>
              <w:t>- et -</w:t>
            </w:r>
            <w:r w:rsidRPr="00CB2D1C">
              <w:rPr>
                <w:lang w:val="fr-CA"/>
              </w:rPr>
              <w:br/>
            </w:r>
          </w:p>
          <w:p w:rsidR="0079580F" w:rsidRPr="00424B40" w:rsidRDefault="00424B40">
            <w:pPr>
              <w:pStyle w:val="SCCLsocParty"/>
            </w:pPr>
            <w:r>
              <w:t>Insurance Corporation of British Columbia</w:t>
            </w:r>
          </w:p>
          <w:p w:rsidR="00A21353" w:rsidRPr="00424B40" w:rsidRDefault="00A21353" w:rsidP="00A21353"/>
          <w:p w:rsidR="0079580F" w:rsidRDefault="00A21353">
            <w:pPr>
              <w:pStyle w:val="SCCLsocPartyRole"/>
            </w:pPr>
            <w:r>
              <w:t>Intimée</w:t>
            </w:r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2568A7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A21353" w:rsidP="00CB2D1C">
            <w:pPr>
              <w:jc w:val="both"/>
            </w:pPr>
            <w:r>
              <w:t>The motion</w:t>
            </w:r>
            <w:r w:rsidR="00CB2D1C">
              <w:t>s</w:t>
            </w:r>
            <w:r>
              <w:t xml:space="preserve"> for an extension of time to serve and file the application for leave to appeal </w:t>
            </w:r>
            <w:r w:rsidR="00CB2D1C">
              <w:t>and the response are</w:t>
            </w:r>
            <w:r>
              <w:t xml:space="preserve"> granted. 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British Columbia (Vancouver)</w:t>
            </w:r>
            <w:r w:rsidR="00824412" w:rsidRPr="006E7BAE">
              <w:t xml:space="preserve">, Number </w:t>
            </w:r>
            <w:r w:rsidR="00824412">
              <w:t>CA041436, 2015 BCCA 65</w:t>
            </w:r>
            <w:r w:rsidR="00824412" w:rsidRPr="006E7BAE">
              <w:t xml:space="preserve">, dated </w:t>
            </w:r>
            <w:r w:rsidR="00824412">
              <w:t>February 10, 2015</w:t>
            </w:r>
            <w:r>
              <w:t>,</w:t>
            </w:r>
            <w:r w:rsidR="00824412" w:rsidRPr="006E7BAE">
              <w:t xml:space="preserve"> is </w:t>
            </w:r>
            <w:r>
              <w:t>dismissed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CB2D1C" w:rsidP="00CB2D1C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Les</w:t>
            </w:r>
            <w:r w:rsidR="00A21353" w:rsidRPr="006E7BAE">
              <w:rPr>
                <w:lang w:val="fr-CA"/>
              </w:rPr>
              <w:t xml:space="preserve"> </w:t>
            </w:r>
            <w:r w:rsidR="00A21353">
              <w:rPr>
                <w:lang w:val="fr-CA"/>
              </w:rPr>
              <w:t>requ</w:t>
            </w:r>
            <w:r w:rsidR="00A21353">
              <w:rPr>
                <w:rFonts w:cs="Times New Roman"/>
                <w:lang w:val="fr-CA"/>
              </w:rPr>
              <w:t>ê</w:t>
            </w:r>
            <w:r w:rsidR="00A21353">
              <w:rPr>
                <w:lang w:val="fr-CA"/>
              </w:rPr>
              <w:t>te</w:t>
            </w:r>
            <w:r>
              <w:rPr>
                <w:lang w:val="fr-CA"/>
              </w:rPr>
              <w:t>s</w:t>
            </w:r>
            <w:r w:rsidR="00A21353">
              <w:rPr>
                <w:lang w:val="fr-CA"/>
              </w:rPr>
              <w:t xml:space="preserve"> en prorogation du d</w:t>
            </w:r>
            <w:r w:rsidR="00A21353">
              <w:rPr>
                <w:rFonts w:cs="Times New Roman"/>
                <w:lang w:val="fr-CA"/>
              </w:rPr>
              <w:t>é</w:t>
            </w:r>
            <w:r w:rsidR="00A21353">
              <w:rPr>
                <w:lang w:val="fr-CA"/>
              </w:rPr>
              <w:t>lai de signification et de d</w:t>
            </w:r>
            <w:r w:rsidR="00A21353">
              <w:rPr>
                <w:rFonts w:cs="Times New Roman"/>
                <w:lang w:val="fr-CA"/>
              </w:rPr>
              <w:t>é</w:t>
            </w:r>
            <w:r w:rsidR="00A21353">
              <w:rPr>
                <w:lang w:val="fr-CA"/>
              </w:rPr>
              <w:t>p</w:t>
            </w:r>
            <w:r w:rsidR="00A21353">
              <w:rPr>
                <w:rFonts w:cs="Times New Roman"/>
                <w:lang w:val="fr-CA"/>
              </w:rPr>
              <w:t>ô</w:t>
            </w:r>
            <w:r w:rsidR="00A21353">
              <w:rPr>
                <w:lang w:val="fr-CA"/>
              </w:rPr>
              <w:t xml:space="preserve">t de la demande d’autorisation d’appel </w:t>
            </w:r>
            <w:r>
              <w:rPr>
                <w:lang w:val="fr-CA"/>
              </w:rPr>
              <w:t>et de la r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ponse sont</w:t>
            </w:r>
            <w:r w:rsidR="00A21353">
              <w:rPr>
                <w:lang w:val="fr-CA"/>
              </w:rPr>
              <w:t xml:space="preserve"> accueillie</w:t>
            </w:r>
            <w:r>
              <w:rPr>
                <w:lang w:val="fr-CA"/>
              </w:rPr>
              <w:t>s</w:t>
            </w:r>
            <w:r w:rsidR="00A21353">
              <w:rPr>
                <w:lang w:val="fr-CA"/>
              </w:rPr>
              <w:t xml:space="preserve">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A21353">
              <w:rPr>
                <w:lang w:val="fr-CA"/>
              </w:rPr>
              <w:t>Cour d’appel de la Colombie-Britannique (Vancouver)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A21353">
              <w:rPr>
                <w:lang w:val="fr-CA"/>
              </w:rPr>
              <w:t>CA041436, 2015 BCCA 65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A21353">
              <w:rPr>
                <w:lang w:val="fr-CA"/>
              </w:rPr>
              <w:t>10 février 2015</w:t>
            </w:r>
            <w:r w:rsidR="00A21353">
              <w:rPr>
                <w:lang w:val="fr-CA"/>
              </w:rPr>
              <w:t>, est rejet</w:t>
            </w:r>
            <w:r w:rsidR="00A21353">
              <w:rPr>
                <w:rFonts w:cs="Times New Roman"/>
                <w:lang w:val="fr-CA"/>
              </w:rPr>
              <w:t>é</w:t>
            </w:r>
            <w:r w:rsidR="00A21353">
              <w:rPr>
                <w:lang w:val="fr-CA"/>
              </w:rPr>
              <w:t>e avec d</w:t>
            </w:r>
            <w:r w:rsidR="00A21353">
              <w:rPr>
                <w:rFonts w:cs="Times New Roman"/>
                <w:lang w:val="fr-CA"/>
              </w:rPr>
              <w:t>é</w:t>
            </w:r>
            <w:r w:rsidR="00A21353">
              <w:rPr>
                <w:lang w:val="fr-CA"/>
              </w:rPr>
              <w:t>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2568A7" w:rsidP="00417FB7">
      <w:pPr>
        <w:jc w:val="center"/>
        <w:rPr>
          <w:lang w:val="fr-CA"/>
        </w:rPr>
      </w:pPr>
      <w:r>
        <w:rPr>
          <w:lang w:val="fr-CA"/>
        </w:rPr>
        <w:t>J.S.C.C.</w:t>
      </w:r>
    </w:p>
    <w:p w:rsidR="009F436C" w:rsidRPr="00D83B8C" w:rsidRDefault="002568A7" w:rsidP="00A21353">
      <w:pPr>
        <w:jc w:val="center"/>
        <w:rPr>
          <w:lang w:val="fr-CA"/>
        </w:rPr>
      </w:pPr>
      <w:r>
        <w:rPr>
          <w:lang w:val="fr-CA"/>
        </w:rPr>
        <w:t>J.C.S.C.</w:t>
      </w:r>
    </w:p>
    <w:sectPr w:rsidR="009F436C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B626B3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B626B3" w:rsidRPr="00417FB7">
      <w:rPr>
        <w:szCs w:val="24"/>
      </w:rPr>
      <w:fldChar w:fldCharType="separate"/>
    </w:r>
    <w:r w:rsidR="00A21353">
      <w:rPr>
        <w:noProof/>
        <w:szCs w:val="24"/>
      </w:rPr>
      <w:t>2</w:t>
    </w:r>
    <w:r w:rsidR="00B626B3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36423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A7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4B40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9580F"/>
    <w:rsid w:val="007A54CC"/>
    <w:rsid w:val="007C5DE8"/>
    <w:rsid w:val="007E68C7"/>
    <w:rsid w:val="00804BE2"/>
    <w:rsid w:val="00816B78"/>
    <w:rsid w:val="00824412"/>
    <w:rsid w:val="008262A3"/>
    <w:rsid w:val="00830BBE"/>
    <w:rsid w:val="008406F9"/>
    <w:rsid w:val="0086042A"/>
    <w:rsid w:val="008763A3"/>
    <w:rsid w:val="008813BC"/>
    <w:rsid w:val="00895263"/>
    <w:rsid w:val="008A0569"/>
    <w:rsid w:val="008A153F"/>
    <w:rsid w:val="008B1713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1353"/>
    <w:rsid w:val="00A252FA"/>
    <w:rsid w:val="00AB4A38"/>
    <w:rsid w:val="00AB5E22"/>
    <w:rsid w:val="00AE2077"/>
    <w:rsid w:val="00B158E3"/>
    <w:rsid w:val="00B408F8"/>
    <w:rsid w:val="00B5078E"/>
    <w:rsid w:val="00B60EDC"/>
    <w:rsid w:val="00B626B3"/>
    <w:rsid w:val="00BC39BE"/>
    <w:rsid w:val="00BD4E4C"/>
    <w:rsid w:val="00BF7644"/>
    <w:rsid w:val="00C1285B"/>
    <w:rsid w:val="00C173B0"/>
    <w:rsid w:val="00C2612E"/>
    <w:rsid w:val="00CB2D1C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5046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2015-09-08T20:05:00Z</dcterms:created>
  <dcterms:modified xsi:type="dcterms:W3CDTF">2015-09-09T18:07:00Z</dcterms:modified>
</cp:coreProperties>
</file>