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36381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FB34CF">
            <w:r>
              <w:t xml:space="preserve">Le </w:t>
            </w:r>
            <w:r w:rsidR="00FB34CF">
              <w:t>24 septembre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B34CF" w:rsidP="0027081E">
            <w:pPr>
              <w:rPr>
                <w:lang w:val="en-CA"/>
              </w:rPr>
            </w:pPr>
            <w:r>
              <w:t>September 24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952A7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B34CF">
              <w:rPr>
                <w:lang w:val="en-CA"/>
              </w:rPr>
              <w:t>McLachlin C.J. and Wagner and Gascon JJ.</w:t>
            </w:r>
          </w:p>
        </w:tc>
      </w:tr>
      <w:tr w:rsidR="00C2612E" w:rsidRPr="003952A7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B34CF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B34CF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953209" w:rsidRDefault="00FB34CF">
            <w:pPr>
              <w:pStyle w:val="SCCLsocPrefix"/>
            </w:pPr>
            <w:r>
              <w:t>ENTRE :</w:t>
            </w:r>
            <w:r>
              <w:br/>
            </w:r>
          </w:p>
          <w:p w:rsidR="00953209" w:rsidRDefault="00FB34CF">
            <w:pPr>
              <w:pStyle w:val="SCCLsocParty"/>
            </w:pPr>
            <w:r>
              <w:t>Immeubles H.T.H. inc.</w:t>
            </w:r>
            <w:r>
              <w:br/>
            </w:r>
          </w:p>
          <w:p w:rsidR="00953209" w:rsidRDefault="00FB34CF">
            <w:pPr>
              <w:pStyle w:val="SCCLsocPartyRole"/>
            </w:pPr>
            <w:r>
              <w:t>Demanderesse</w:t>
            </w:r>
          </w:p>
          <w:p w:rsidR="00FB34CF" w:rsidRPr="00FB34CF" w:rsidRDefault="00FB34CF" w:rsidP="00FB34CF"/>
          <w:p w:rsidR="00953209" w:rsidRDefault="00FB34CF">
            <w:pPr>
              <w:pStyle w:val="SCCLsocVersus"/>
            </w:pPr>
            <w:r>
              <w:t>- et -</w:t>
            </w:r>
            <w:r>
              <w:br/>
            </w:r>
          </w:p>
          <w:p w:rsidR="00953209" w:rsidRDefault="00FB34CF">
            <w:pPr>
              <w:pStyle w:val="SCCLsocParty"/>
            </w:pPr>
            <w:r>
              <w:t>Plaza Chevrolet Buick GMC Cadillac inc.</w:t>
            </w:r>
            <w:r>
              <w:br/>
            </w:r>
          </w:p>
          <w:p w:rsidR="00953209" w:rsidRDefault="00FB34C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953209" w:rsidRPr="00FB34CF" w:rsidRDefault="00FB34CF">
            <w:pPr>
              <w:pStyle w:val="SCCLsocPrefix"/>
              <w:rPr>
                <w:lang w:val="en-CA"/>
              </w:rPr>
            </w:pPr>
            <w:r w:rsidRPr="00FB34CF">
              <w:rPr>
                <w:lang w:val="en-CA"/>
              </w:rPr>
              <w:t>BETWEEN:</w:t>
            </w:r>
            <w:r w:rsidRPr="00FB34CF">
              <w:rPr>
                <w:lang w:val="en-CA"/>
              </w:rPr>
              <w:br/>
            </w:r>
          </w:p>
          <w:p w:rsidR="00953209" w:rsidRPr="00FB34CF" w:rsidRDefault="00FB34CF">
            <w:pPr>
              <w:pStyle w:val="SCCLsocParty"/>
              <w:rPr>
                <w:lang w:val="en-CA"/>
              </w:rPr>
            </w:pPr>
            <w:r w:rsidRPr="00FB34CF">
              <w:rPr>
                <w:lang w:val="en-CA"/>
              </w:rPr>
              <w:t>H.T.H. Realties Inc.</w:t>
            </w:r>
            <w:r w:rsidRPr="00FB34CF">
              <w:rPr>
                <w:lang w:val="en-CA"/>
              </w:rPr>
              <w:br/>
            </w:r>
          </w:p>
          <w:p w:rsidR="00953209" w:rsidRPr="00FB34CF" w:rsidRDefault="00FB34CF">
            <w:pPr>
              <w:pStyle w:val="SCCLsocPartyRole"/>
              <w:rPr>
                <w:lang w:val="en-CA"/>
              </w:rPr>
            </w:pPr>
            <w:r w:rsidRPr="00FB34CF">
              <w:rPr>
                <w:lang w:val="en-CA"/>
              </w:rPr>
              <w:t>Applicant</w:t>
            </w:r>
            <w:r w:rsidRPr="00FB34CF">
              <w:rPr>
                <w:lang w:val="en-CA"/>
              </w:rPr>
              <w:br/>
            </w:r>
          </w:p>
          <w:p w:rsidR="00953209" w:rsidRPr="00FB34CF" w:rsidRDefault="00FB34CF">
            <w:pPr>
              <w:pStyle w:val="SCCLsocVersus"/>
              <w:rPr>
                <w:lang w:val="en-CA"/>
              </w:rPr>
            </w:pPr>
            <w:r w:rsidRPr="00FB34CF">
              <w:rPr>
                <w:lang w:val="en-CA"/>
              </w:rPr>
              <w:t>- and -</w:t>
            </w:r>
            <w:r w:rsidRPr="00FB34CF">
              <w:rPr>
                <w:lang w:val="en-CA"/>
              </w:rPr>
              <w:br/>
            </w:r>
          </w:p>
          <w:p w:rsidR="00953209" w:rsidRPr="00FB34CF" w:rsidRDefault="00FB34CF">
            <w:pPr>
              <w:pStyle w:val="SCCLsocParty"/>
              <w:rPr>
                <w:lang w:val="en-CA"/>
              </w:rPr>
            </w:pPr>
            <w:r w:rsidRPr="00FB34CF">
              <w:rPr>
                <w:lang w:val="en-CA"/>
              </w:rPr>
              <w:t>Plaza Chevrolet Buick GMC Cadillac Inc.</w:t>
            </w:r>
            <w:r w:rsidRPr="00FB34CF">
              <w:rPr>
                <w:lang w:val="en-CA"/>
              </w:rPr>
              <w:br/>
            </w:r>
          </w:p>
          <w:p w:rsidR="00953209" w:rsidRDefault="00FB34CF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952A7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B34C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 xml:space="preserve"> 500-09-023197-122</w:t>
            </w:r>
            <w:r w:rsidRPr="001E26DB">
              <w:t xml:space="preserve">, </w:t>
            </w:r>
            <w:r w:rsidR="00FB34CF">
              <w:t xml:space="preserve">2015 QCCA 228, </w:t>
            </w:r>
            <w:r w:rsidRPr="001E26DB">
              <w:t xml:space="preserve">daté du </w:t>
            </w:r>
            <w:r>
              <w:t>6 février 2015</w:t>
            </w:r>
            <w:r w:rsidRPr="001E26DB">
              <w:t xml:space="preserve">, </w:t>
            </w:r>
            <w:r w:rsidR="00FB34CF">
              <w:t>est rejet</w:t>
            </w:r>
            <w:r w:rsidR="00FB34CF">
              <w:rPr>
                <w:rFonts w:cs="Times New Roman"/>
              </w:rPr>
              <w:t>é</w:t>
            </w:r>
            <w:r w:rsidR="00FB34CF">
              <w:t>e avec d</w:t>
            </w:r>
            <w:r w:rsidR="00FB34CF">
              <w:rPr>
                <w:rFonts w:cs="Times New Roman"/>
              </w:rPr>
              <w:t>é</w:t>
            </w:r>
            <w:r w:rsidR="00FB34CF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B34C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FB34CF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FB34CF">
              <w:rPr>
                <w:lang w:val="en-CA"/>
              </w:rPr>
              <w:t>500-09-023197-122</w:t>
            </w:r>
            <w:r w:rsidRPr="001E26DB">
              <w:rPr>
                <w:lang w:val="en-CA"/>
              </w:rPr>
              <w:t xml:space="preserve">, </w:t>
            </w:r>
            <w:r w:rsidR="00FB34CF" w:rsidRPr="00FB34CF">
              <w:rPr>
                <w:lang w:val="en-CA"/>
              </w:rPr>
              <w:t xml:space="preserve">2015 QCCA 228, </w:t>
            </w:r>
            <w:r w:rsidRPr="001E26DB">
              <w:rPr>
                <w:lang w:val="en-CA"/>
              </w:rPr>
              <w:t xml:space="preserve">dated </w:t>
            </w:r>
            <w:r w:rsidRPr="00FB34CF">
              <w:rPr>
                <w:lang w:val="en-CA"/>
              </w:rPr>
              <w:t>February 6, 2015</w:t>
            </w:r>
            <w:r w:rsidR="00FB34CF">
              <w:rPr>
                <w:lang w:val="en-CA"/>
              </w:rPr>
              <w:t>, is 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3952A7" w:rsidP="00655333">
      <w:pPr>
        <w:jc w:val="center"/>
        <w:rPr>
          <w:lang w:val="fr-FR"/>
        </w:rPr>
      </w:pPr>
      <w:r>
        <w:rPr>
          <w:lang w:val="fr-FR"/>
        </w:rPr>
        <w:t>J.C.S.C.</w:t>
      </w:r>
    </w:p>
    <w:p w:rsidR="00655333" w:rsidRPr="00F67F03" w:rsidRDefault="003952A7" w:rsidP="00655333">
      <w:pPr>
        <w:jc w:val="center"/>
        <w:rPr>
          <w:lang w:val="fr-FR"/>
        </w:rPr>
      </w:pPr>
      <w:r>
        <w:rPr>
          <w:lang w:val="fr-FR"/>
        </w:rPr>
        <w:t>J.S.C.C.</w:t>
      </w:r>
      <w:bookmarkStart w:id="1" w:name="_GoBack"/>
      <w:bookmarkEnd w:id="1"/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5320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53209" w:rsidRPr="00417FB7">
      <w:rPr>
        <w:szCs w:val="24"/>
      </w:rPr>
      <w:fldChar w:fldCharType="separate"/>
    </w:r>
    <w:r w:rsidR="00FB34CF">
      <w:rPr>
        <w:noProof/>
        <w:szCs w:val="24"/>
      </w:rPr>
      <w:t>2</w:t>
    </w:r>
    <w:r w:rsidR="0095320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36381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952A7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53209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22F4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B34CF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2015-09-22T13:47:00Z</dcterms:created>
  <dcterms:modified xsi:type="dcterms:W3CDTF">2015-09-22T13:52:00Z</dcterms:modified>
</cp:coreProperties>
</file>