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36649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500"/>
        <w:gridCol w:w="461"/>
        <w:gridCol w:w="4399"/>
      </w:tblGrid>
      <w:tr w:rsidR="00417FB7" w:rsidRPr="006E7BAE" w:rsidTr="0004657D">
        <w:tc>
          <w:tcPr>
            <w:tcW w:w="2404" w:type="pct"/>
          </w:tcPr>
          <w:p w:rsidR="00417FB7" w:rsidRPr="006E7BAE" w:rsidRDefault="0004657D" w:rsidP="008262A3">
            <w:r>
              <w:t>April 14</w:t>
            </w:r>
            <w:r w:rsidR="00B328CD">
              <w:t>, 2016</w:t>
            </w:r>
          </w:p>
        </w:tc>
        <w:tc>
          <w:tcPr>
            <w:tcW w:w="246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04657D">
            <w:pPr>
              <w:rPr>
                <w:lang w:val="en-US"/>
              </w:rPr>
            </w:pPr>
            <w:r>
              <w:t xml:space="preserve">Le </w:t>
            </w:r>
            <w:r w:rsidR="0004657D">
              <w:t>14 avril</w:t>
            </w:r>
            <w:r>
              <w:t xml:space="preserve"> 2016</w:t>
            </w:r>
          </w:p>
        </w:tc>
      </w:tr>
      <w:tr w:rsidR="00E12A51" w:rsidRPr="006E7BAE" w:rsidTr="0004657D">
        <w:tc>
          <w:tcPr>
            <w:tcW w:w="2404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246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74B63" w:rsidTr="0004657D">
        <w:tc>
          <w:tcPr>
            <w:tcW w:w="2404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246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4657D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174B63" w:rsidTr="0004657D">
        <w:tc>
          <w:tcPr>
            <w:tcW w:w="2404" w:type="pct"/>
            <w:tcMar>
              <w:top w:w="0" w:type="dxa"/>
              <w:bottom w:w="0" w:type="dxa"/>
            </w:tcMar>
          </w:tcPr>
          <w:p w:rsidR="00C2612E" w:rsidRPr="0004657D" w:rsidRDefault="00C2612E" w:rsidP="008262A3">
            <w:pPr>
              <w:rPr>
                <w:lang w:val="fr-FR"/>
              </w:rPr>
            </w:pPr>
          </w:p>
        </w:tc>
        <w:tc>
          <w:tcPr>
            <w:tcW w:w="246" w:type="pct"/>
            <w:tcMar>
              <w:top w:w="0" w:type="dxa"/>
              <w:bottom w:w="0" w:type="dxa"/>
            </w:tcMar>
          </w:tcPr>
          <w:p w:rsidR="00C2612E" w:rsidRPr="0004657D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04657D">
        <w:tc>
          <w:tcPr>
            <w:tcW w:w="2404" w:type="pct"/>
          </w:tcPr>
          <w:p w:rsidR="00C070AD" w:rsidRDefault="0004657D">
            <w:pPr>
              <w:pStyle w:val="SCCLsocPrefix"/>
            </w:pPr>
            <w:r>
              <w:t>BETWEEN:</w:t>
            </w:r>
            <w:r>
              <w:br/>
            </w:r>
          </w:p>
          <w:p w:rsidR="00C070AD" w:rsidRDefault="0004657D">
            <w:pPr>
              <w:pStyle w:val="SCCLsocParty"/>
            </w:pPr>
            <w:r>
              <w:t>Ernst &amp; Young Inc., in its capacities as Receiver and Manager, and Trustee in Bankruptcy of Iona Contractors Ltd.</w:t>
            </w:r>
            <w:r>
              <w:br/>
            </w:r>
          </w:p>
          <w:p w:rsidR="00C070AD" w:rsidRDefault="0004657D">
            <w:pPr>
              <w:pStyle w:val="SCCLsocPartyRole"/>
            </w:pPr>
            <w:r>
              <w:t>Applicant</w:t>
            </w:r>
            <w:r>
              <w:br/>
            </w:r>
          </w:p>
          <w:p w:rsidR="00C070AD" w:rsidRDefault="0004657D">
            <w:pPr>
              <w:pStyle w:val="SCCLsocVersus"/>
            </w:pPr>
            <w:r>
              <w:t>- and -</w:t>
            </w:r>
            <w:r>
              <w:br/>
            </w:r>
          </w:p>
          <w:p w:rsidR="00C070AD" w:rsidRDefault="0004657D">
            <w:pPr>
              <w:pStyle w:val="SCCLsocParty"/>
            </w:pPr>
            <w:r>
              <w:t>The Guarantee Company of North America</w:t>
            </w:r>
            <w:r>
              <w:br/>
            </w:r>
          </w:p>
          <w:p w:rsidR="00C070AD" w:rsidRDefault="0004657D">
            <w:pPr>
              <w:pStyle w:val="SCCLsocPartyRole"/>
            </w:pPr>
            <w:r>
              <w:t>Respondent</w:t>
            </w:r>
          </w:p>
        </w:tc>
        <w:tc>
          <w:tcPr>
            <w:tcW w:w="246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C070AD" w:rsidRPr="00003374" w:rsidRDefault="0004657D">
            <w:pPr>
              <w:pStyle w:val="SCCLsocPrefix"/>
              <w:rPr>
                <w:lang w:val="fr-CA"/>
              </w:rPr>
            </w:pPr>
            <w:r w:rsidRPr="00003374">
              <w:rPr>
                <w:lang w:val="fr-CA"/>
              </w:rPr>
              <w:t>ENTRE :</w:t>
            </w:r>
            <w:r w:rsidRPr="00003374">
              <w:rPr>
                <w:lang w:val="fr-CA"/>
              </w:rPr>
              <w:br/>
            </w:r>
          </w:p>
          <w:p w:rsidR="00C070AD" w:rsidRPr="0004657D" w:rsidRDefault="00003374">
            <w:pPr>
              <w:pStyle w:val="SCCLsocParty"/>
              <w:rPr>
                <w:lang w:val="fr-FR"/>
              </w:rPr>
            </w:pPr>
            <w:r w:rsidRPr="002F34B2">
              <w:rPr>
                <w:lang w:val="fr-CA"/>
              </w:rPr>
              <w:t>Ernst &amp; Young Inc., en sa qualité d’administrateur-séquestre et de syndic de faillite d’Iona Contractors Ltd.</w:t>
            </w:r>
            <w:r w:rsidR="0004657D" w:rsidRPr="0004657D">
              <w:rPr>
                <w:lang w:val="fr-FR"/>
              </w:rPr>
              <w:br/>
            </w:r>
          </w:p>
          <w:p w:rsidR="00C070AD" w:rsidRDefault="0004657D">
            <w:pPr>
              <w:pStyle w:val="SCCLsocPartyRole"/>
            </w:pPr>
            <w:r>
              <w:t>Demanderesse</w:t>
            </w:r>
            <w:r>
              <w:br/>
            </w:r>
          </w:p>
          <w:p w:rsidR="00C070AD" w:rsidRDefault="0004657D">
            <w:pPr>
              <w:pStyle w:val="SCCLsocVersus"/>
            </w:pPr>
            <w:r>
              <w:t>- et -</w:t>
            </w:r>
            <w:r>
              <w:br/>
            </w:r>
          </w:p>
          <w:p w:rsidR="00C070AD" w:rsidRDefault="0004657D">
            <w:pPr>
              <w:pStyle w:val="SCCLsocParty"/>
            </w:pPr>
            <w:r>
              <w:t>The Guarantee Company of North America</w:t>
            </w:r>
            <w:r>
              <w:br/>
            </w:r>
          </w:p>
          <w:p w:rsidR="00C070AD" w:rsidRDefault="0004657D">
            <w:pPr>
              <w:pStyle w:val="SCCLsocPartyRole"/>
            </w:pPr>
            <w:r>
              <w:t>Intimée</w:t>
            </w:r>
          </w:p>
        </w:tc>
      </w:tr>
      <w:tr w:rsidR="00824412" w:rsidRPr="006E7BAE" w:rsidTr="0004657D">
        <w:tc>
          <w:tcPr>
            <w:tcW w:w="2404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46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74B63" w:rsidTr="0004657D">
        <w:tc>
          <w:tcPr>
            <w:tcW w:w="2404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4657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1401-0159-AC, 2015 ABCA 240</w:t>
            </w:r>
            <w:r w:rsidRPr="006E7BAE">
              <w:t xml:space="preserve">, dated </w:t>
            </w:r>
            <w:r>
              <w:t>July 16, 2015</w:t>
            </w:r>
            <w:r w:rsidR="0004657D">
              <w:t>,</w:t>
            </w:r>
            <w:r w:rsidRPr="006E7BAE">
              <w:t xml:space="preserve"> is </w:t>
            </w:r>
            <w:r w:rsidR="0004657D">
              <w:t>dismissed with costs.  The conditional application for leave to cross-appeal is dismissed with costs.</w:t>
            </w:r>
          </w:p>
        </w:tc>
        <w:tc>
          <w:tcPr>
            <w:tcW w:w="246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0337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4657D">
              <w:rPr>
                <w:lang w:val="fr-FR"/>
              </w:rPr>
              <w:t>Cour d</w:t>
            </w:r>
            <w:r w:rsidR="00003374">
              <w:rPr>
                <w:lang w:val="fr-FR"/>
              </w:rPr>
              <w:t>’</w:t>
            </w:r>
            <w:r w:rsidRPr="0004657D">
              <w:rPr>
                <w:lang w:val="fr-FR"/>
              </w:rPr>
              <w:t>appel de l’Alberta (Calgary)</w:t>
            </w:r>
            <w:r w:rsidRPr="006E7BAE">
              <w:rPr>
                <w:lang w:val="fr-CA"/>
              </w:rPr>
              <w:t>, num</w:t>
            </w:r>
            <w:r w:rsidRPr="00174B63">
              <w:rPr>
                <w:lang w:val="fr-FR"/>
              </w:rPr>
              <w:t xml:space="preserve">éro 1401-0159-AC, 2015 ABCA 240, </w:t>
            </w:r>
            <w:r w:rsidR="00011960" w:rsidRPr="00174B63">
              <w:rPr>
                <w:lang w:val="fr-FR"/>
              </w:rPr>
              <w:t>daté du</w:t>
            </w:r>
            <w:r w:rsidR="00F57DA9" w:rsidRPr="00174B63">
              <w:rPr>
                <w:lang w:val="fr-FR"/>
              </w:rPr>
              <w:t xml:space="preserve"> </w:t>
            </w:r>
            <w:r w:rsidRPr="00174B63">
              <w:rPr>
                <w:lang w:val="fr-FR"/>
              </w:rPr>
              <w:t xml:space="preserve">16 juillet 2015, est </w:t>
            </w:r>
            <w:r w:rsidR="0004657D" w:rsidRPr="00174B63">
              <w:rPr>
                <w:lang w:val="fr-FR"/>
              </w:rPr>
              <w:t>rejetée avec dé</w:t>
            </w:r>
            <w:r w:rsidR="00AB6087" w:rsidRPr="00174B63">
              <w:rPr>
                <w:lang w:val="fr-FR"/>
              </w:rPr>
              <w:t xml:space="preserve">pens. La demande </w:t>
            </w:r>
            <w:r w:rsidR="00003374" w:rsidRPr="00174B63">
              <w:rPr>
                <w:lang w:val="fr-FR"/>
              </w:rPr>
              <w:t xml:space="preserve">conditionnelle d’autorisation d’appel incident </w:t>
            </w:r>
            <w:r w:rsidR="0004657D" w:rsidRPr="00174B63">
              <w:rPr>
                <w:lang w:val="fr-FR"/>
              </w:rPr>
              <w:t xml:space="preserve">est rejetée avec dépens. </w:t>
            </w:r>
            <w:r w:rsidR="0004657D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04657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33C" w:rsidRDefault="0076733C">
      <w:r>
        <w:separator/>
      </w:r>
    </w:p>
  </w:endnote>
  <w:endnote w:type="continuationSeparator" w:id="0">
    <w:p w:rsidR="0076733C" w:rsidRDefault="0076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33C" w:rsidRDefault="0076733C">
      <w:r>
        <w:separator/>
      </w:r>
    </w:p>
  </w:footnote>
  <w:footnote w:type="continuationSeparator" w:id="0">
    <w:p w:rsidR="0076733C" w:rsidRDefault="00767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0337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36649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3374"/>
    <w:rsid w:val="00005730"/>
    <w:rsid w:val="00011960"/>
    <w:rsid w:val="0001615A"/>
    <w:rsid w:val="000306C6"/>
    <w:rsid w:val="0003701B"/>
    <w:rsid w:val="0004338D"/>
    <w:rsid w:val="0004657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74B63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F34B2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62F43"/>
    <w:rsid w:val="0076733C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466A3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B6087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70AD"/>
    <w:rsid w:val="00C1285B"/>
    <w:rsid w:val="00C173B0"/>
    <w:rsid w:val="00C17F71"/>
    <w:rsid w:val="00C2612E"/>
    <w:rsid w:val="00CE249F"/>
    <w:rsid w:val="00CF17D0"/>
    <w:rsid w:val="00D23145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7DA9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046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2016-04-12T13:31:00Z</dcterms:created>
  <dcterms:modified xsi:type="dcterms:W3CDTF">2016-04-12T13:31:00Z</dcterms:modified>
</cp:coreProperties>
</file>