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36696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1567A5" w:rsidP="008262A3">
            <w:r>
              <w:t>April 21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567A5" w:rsidP="00816B78">
            <w:pPr>
              <w:rPr>
                <w:lang w:val="en-US"/>
              </w:rPr>
            </w:pPr>
            <w:r>
              <w:t>Le 21</w:t>
            </w:r>
            <w:r w:rsidR="00B328CD">
              <w:t xml:space="preserve"> </w:t>
            </w:r>
            <w:proofErr w:type="spellStart"/>
            <w:r w:rsidR="00B328CD">
              <w:t>avril</w:t>
            </w:r>
            <w:proofErr w:type="spellEnd"/>
            <w:r w:rsidR="00B328CD"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43A2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567A5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443A2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567A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567A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C5376B" w:rsidRDefault="001567A5">
            <w:pPr>
              <w:pStyle w:val="SCCLsocPrefix"/>
            </w:pPr>
            <w:r>
              <w:t>BETWEEN:</w:t>
            </w:r>
            <w:r>
              <w:br/>
            </w:r>
          </w:p>
          <w:p w:rsidR="00C5376B" w:rsidRDefault="001567A5">
            <w:pPr>
              <w:pStyle w:val="SCCLsocParty"/>
            </w:pPr>
            <w:r>
              <w:t>Luciano Branco</w:t>
            </w:r>
            <w:r>
              <w:br/>
            </w:r>
          </w:p>
          <w:p w:rsidR="00C5376B" w:rsidRDefault="001567A5">
            <w:pPr>
              <w:pStyle w:val="SCCLsocPartyRole"/>
            </w:pPr>
            <w:r>
              <w:t>Applicant</w:t>
            </w:r>
            <w:r>
              <w:br/>
            </w:r>
          </w:p>
          <w:p w:rsidR="00C5376B" w:rsidRDefault="001567A5">
            <w:pPr>
              <w:pStyle w:val="SCCLsocVersus"/>
            </w:pPr>
            <w:r>
              <w:t>- and -</w:t>
            </w:r>
            <w:r>
              <w:br/>
            </w:r>
          </w:p>
          <w:p w:rsidR="00C5376B" w:rsidRDefault="001567A5">
            <w:pPr>
              <w:pStyle w:val="SCCLsocParty"/>
            </w:pPr>
            <w:r>
              <w:t xml:space="preserve">Zurich Life Insurance Company Limited, American Home Assurance Company and </w:t>
            </w:r>
            <w:proofErr w:type="spellStart"/>
            <w:r>
              <w:t>Kumtor</w:t>
            </w:r>
            <w:proofErr w:type="spellEnd"/>
            <w:r>
              <w:t xml:space="preserve"> Operating Company</w:t>
            </w:r>
            <w:r>
              <w:br/>
            </w:r>
          </w:p>
          <w:p w:rsidR="00C5376B" w:rsidRDefault="001567A5">
            <w:pPr>
              <w:pStyle w:val="SCCLsocPartyRole"/>
            </w:pPr>
            <w:r>
              <w:t>Respondents</w:t>
            </w:r>
            <w:r>
              <w:br/>
            </w:r>
          </w:p>
          <w:p w:rsidR="00C5376B" w:rsidRDefault="001567A5">
            <w:pPr>
              <w:pStyle w:val="SCCLsocSubfileSeparator"/>
            </w:pPr>
            <w:r>
              <w:t>AND BETWEEN:</w:t>
            </w:r>
            <w:r>
              <w:br/>
            </w:r>
          </w:p>
          <w:p w:rsidR="00C5376B" w:rsidRDefault="001567A5">
            <w:pPr>
              <w:pStyle w:val="SCCLsocParty"/>
            </w:pPr>
            <w:r>
              <w:t>Luciano Branco</w:t>
            </w:r>
            <w:r>
              <w:br/>
            </w:r>
          </w:p>
          <w:p w:rsidR="00C5376B" w:rsidRDefault="001567A5">
            <w:pPr>
              <w:pStyle w:val="SCCLsocPartyRole"/>
            </w:pPr>
            <w:r>
              <w:t>Applicant</w:t>
            </w:r>
            <w:r>
              <w:br/>
            </w:r>
          </w:p>
          <w:p w:rsidR="00C5376B" w:rsidRDefault="001567A5">
            <w:pPr>
              <w:pStyle w:val="SCCLsocVersus"/>
            </w:pPr>
            <w:r>
              <w:t>- and -</w:t>
            </w:r>
            <w:r>
              <w:br/>
            </w:r>
          </w:p>
          <w:p w:rsidR="00C5376B" w:rsidRDefault="001567A5">
            <w:pPr>
              <w:pStyle w:val="SCCLsocParty"/>
            </w:pPr>
            <w:r>
              <w:t xml:space="preserve">Zurich Life Insurance Company Limited, American Home Assurance Company and </w:t>
            </w:r>
            <w:proofErr w:type="spellStart"/>
            <w:r>
              <w:lastRenderedPageBreak/>
              <w:t>Kumtor</w:t>
            </w:r>
            <w:proofErr w:type="spellEnd"/>
            <w:r>
              <w:t xml:space="preserve"> Operating Company</w:t>
            </w:r>
            <w:r>
              <w:br/>
            </w:r>
          </w:p>
          <w:p w:rsidR="00C5376B" w:rsidRDefault="001567A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5376B" w:rsidRPr="001567A5" w:rsidRDefault="001567A5">
            <w:pPr>
              <w:pStyle w:val="SCCLsocPrefix"/>
              <w:rPr>
                <w:lang w:val="fr-FR"/>
              </w:rPr>
            </w:pPr>
            <w:r w:rsidRPr="001567A5">
              <w:rPr>
                <w:lang w:val="fr-FR"/>
              </w:rPr>
              <w:t>ENTRE :</w:t>
            </w:r>
            <w:r w:rsidRPr="001567A5">
              <w:rPr>
                <w:lang w:val="fr-FR"/>
              </w:rPr>
              <w:br/>
            </w:r>
          </w:p>
          <w:p w:rsidR="00C5376B" w:rsidRPr="001567A5" w:rsidRDefault="001567A5">
            <w:pPr>
              <w:pStyle w:val="SCCLsocParty"/>
              <w:rPr>
                <w:lang w:val="fr-FR"/>
              </w:rPr>
            </w:pPr>
            <w:r w:rsidRPr="001567A5">
              <w:rPr>
                <w:lang w:val="fr-FR"/>
              </w:rPr>
              <w:t>Luciano Branco</w:t>
            </w:r>
            <w:r w:rsidRPr="001567A5">
              <w:rPr>
                <w:lang w:val="fr-FR"/>
              </w:rPr>
              <w:br/>
            </w:r>
          </w:p>
          <w:p w:rsidR="00C5376B" w:rsidRPr="001567A5" w:rsidRDefault="001567A5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1567A5">
              <w:rPr>
                <w:lang w:val="fr-FR"/>
              </w:rPr>
              <w:br/>
            </w:r>
          </w:p>
          <w:p w:rsidR="00C5376B" w:rsidRPr="002E7859" w:rsidRDefault="001567A5">
            <w:pPr>
              <w:pStyle w:val="SCCLsocVersus"/>
              <w:rPr>
                <w:lang w:val="fr-FR"/>
              </w:rPr>
            </w:pPr>
            <w:r w:rsidRPr="002E7859">
              <w:rPr>
                <w:lang w:val="fr-FR"/>
              </w:rPr>
              <w:t>- et -</w:t>
            </w:r>
            <w:r w:rsidRPr="002E7859">
              <w:rPr>
                <w:lang w:val="fr-FR"/>
              </w:rPr>
              <w:br/>
            </w:r>
          </w:p>
          <w:p w:rsidR="00C5376B" w:rsidRDefault="001567A5">
            <w:pPr>
              <w:pStyle w:val="SCCLsocParty"/>
            </w:pPr>
            <w:r>
              <w:t xml:space="preserve">Zurich Life Insurance Company Limited, La </w:t>
            </w:r>
            <w:proofErr w:type="spellStart"/>
            <w:r>
              <w:t>compagnie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="00351A25">
              <w:t>’</w:t>
            </w:r>
            <w:r>
              <w:t>assurances</w:t>
            </w:r>
            <w:proofErr w:type="spellEnd"/>
            <w:r>
              <w:t xml:space="preserve"> American home et </w:t>
            </w:r>
            <w:proofErr w:type="spellStart"/>
            <w:r>
              <w:t>Kumtor</w:t>
            </w:r>
            <w:proofErr w:type="spellEnd"/>
            <w:r>
              <w:t xml:space="preserve"> Operating Company</w:t>
            </w:r>
            <w:r>
              <w:br/>
            </w:r>
          </w:p>
          <w:p w:rsidR="00C5376B" w:rsidRPr="001567A5" w:rsidRDefault="001567A5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  <w:r w:rsidRPr="001567A5">
              <w:rPr>
                <w:lang w:val="fr-FR"/>
              </w:rPr>
              <w:t>s</w:t>
            </w:r>
            <w:r w:rsidRPr="001567A5">
              <w:rPr>
                <w:lang w:val="fr-FR"/>
              </w:rPr>
              <w:br/>
            </w:r>
          </w:p>
          <w:p w:rsidR="00C5376B" w:rsidRPr="001567A5" w:rsidRDefault="001567A5">
            <w:pPr>
              <w:pStyle w:val="SCCLsocSubfileSeparator"/>
              <w:rPr>
                <w:lang w:val="fr-FR"/>
              </w:rPr>
            </w:pPr>
            <w:r w:rsidRPr="001567A5">
              <w:rPr>
                <w:lang w:val="fr-FR"/>
              </w:rPr>
              <w:t>ET ENTRE :</w:t>
            </w:r>
            <w:r w:rsidRPr="001567A5">
              <w:rPr>
                <w:lang w:val="fr-FR"/>
              </w:rPr>
              <w:br/>
            </w:r>
          </w:p>
          <w:p w:rsidR="00C5376B" w:rsidRPr="001567A5" w:rsidRDefault="001567A5">
            <w:pPr>
              <w:pStyle w:val="SCCLsocParty"/>
              <w:rPr>
                <w:lang w:val="fr-FR"/>
              </w:rPr>
            </w:pPr>
            <w:r w:rsidRPr="001567A5">
              <w:rPr>
                <w:lang w:val="fr-FR"/>
              </w:rPr>
              <w:t>Luciano Branco</w:t>
            </w:r>
            <w:r w:rsidRPr="001567A5">
              <w:rPr>
                <w:lang w:val="fr-FR"/>
              </w:rPr>
              <w:br/>
            </w:r>
          </w:p>
          <w:p w:rsidR="00C5376B" w:rsidRPr="001567A5" w:rsidRDefault="001567A5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1567A5">
              <w:rPr>
                <w:lang w:val="fr-FR"/>
              </w:rPr>
              <w:br/>
            </w:r>
          </w:p>
          <w:p w:rsidR="00C5376B" w:rsidRPr="001567A5" w:rsidRDefault="001567A5">
            <w:pPr>
              <w:pStyle w:val="SCCLsocVersus"/>
              <w:rPr>
                <w:lang w:val="fr-FR"/>
              </w:rPr>
            </w:pPr>
            <w:r w:rsidRPr="001567A5">
              <w:rPr>
                <w:lang w:val="fr-FR"/>
              </w:rPr>
              <w:t>- et -</w:t>
            </w:r>
            <w:r w:rsidRPr="001567A5">
              <w:rPr>
                <w:lang w:val="fr-FR"/>
              </w:rPr>
              <w:br/>
            </w:r>
          </w:p>
          <w:p w:rsidR="00C5376B" w:rsidRDefault="001567A5">
            <w:pPr>
              <w:pStyle w:val="SCCLsocParty"/>
            </w:pPr>
            <w:r>
              <w:t xml:space="preserve">Zurich Life Insurance Company Limited, La </w:t>
            </w:r>
            <w:proofErr w:type="spellStart"/>
            <w:r>
              <w:t>compagnie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="00351A25">
              <w:t>’</w:t>
            </w:r>
            <w:r>
              <w:t>assurances</w:t>
            </w:r>
            <w:proofErr w:type="spellEnd"/>
            <w:r>
              <w:t xml:space="preserve"> American home et </w:t>
            </w:r>
            <w:proofErr w:type="spellStart"/>
            <w:r>
              <w:lastRenderedPageBreak/>
              <w:t>Kumtor</w:t>
            </w:r>
            <w:proofErr w:type="spellEnd"/>
            <w:r>
              <w:t xml:space="preserve"> Operating Company</w:t>
            </w:r>
            <w:r>
              <w:br/>
            </w:r>
          </w:p>
          <w:p w:rsidR="00C5376B" w:rsidRDefault="001567A5">
            <w:pPr>
              <w:pStyle w:val="SCCLsocPartyRole"/>
            </w:pPr>
            <w:r>
              <w:t>Intimées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43A2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E7859" w:rsidP="004226FE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>
              <w:t xml:space="preserve"> CACV2404, CACV240</w:t>
            </w:r>
            <w:r w:rsidR="00B56DF1">
              <w:t>5</w:t>
            </w:r>
            <w:r>
              <w:t>, CACV2505 and</w:t>
            </w:r>
            <w:r w:rsidR="00824412">
              <w:t xml:space="preserve"> CACV2529</w:t>
            </w:r>
            <w:r w:rsidR="00824412" w:rsidRPr="006E7BAE">
              <w:t>,</w:t>
            </w:r>
            <w:r w:rsidR="00351A25">
              <w:t xml:space="preserve"> 2015 SKCA 71,</w:t>
            </w:r>
            <w:r w:rsidR="00824412" w:rsidRPr="006E7BAE">
              <w:t xml:space="preserve"> dated </w:t>
            </w:r>
            <w:r w:rsidR="00824412">
              <w:t>June 19, 2015</w:t>
            </w:r>
            <w:r w:rsidR="00B56DF1">
              <w:t>,</w:t>
            </w:r>
            <w:r>
              <w:t xml:space="preserve"> </w:t>
            </w:r>
            <w:r w:rsidR="004226FE">
              <w:t>is</w:t>
            </w:r>
            <w:r w:rsidR="00824412" w:rsidRPr="006E7BAE">
              <w:t xml:space="preserve"> </w:t>
            </w:r>
            <w:r>
              <w:t>dismissed without costs.</w:t>
            </w:r>
            <w:r w:rsidR="004226FE">
              <w:t xml:space="preserve"> </w:t>
            </w:r>
            <w:r w:rsidR="004226FE" w:rsidRPr="004226FE">
              <w:t xml:space="preserve">The conditional application for leave to cross-appeal </w:t>
            </w:r>
            <w:r w:rsidR="004226FE">
              <w:t xml:space="preserve">filed by the respondent, American Home Assurance Company, </w:t>
            </w:r>
            <w:r w:rsidR="004226FE" w:rsidRPr="004226FE">
              <w:t>is dismissed with</w:t>
            </w:r>
            <w:r w:rsidR="004226FE">
              <w:t>out</w:t>
            </w:r>
            <w:r w:rsidR="004226FE" w:rsidRPr="004226FE">
              <w:t xml:space="preserve">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E7859">
            <w:pPr>
              <w:jc w:val="both"/>
              <w:rPr>
                <w:lang w:val="fr-CA"/>
              </w:rPr>
            </w:pPr>
            <w:r w:rsidRPr="002E7859">
              <w:rPr>
                <w:lang w:val="fr-CA"/>
              </w:rPr>
              <w:t>La requ</w:t>
            </w:r>
            <w:r w:rsidRPr="002E7859">
              <w:rPr>
                <w:rFonts w:cs="Times New Roman"/>
                <w:lang w:val="fr-CA"/>
              </w:rPr>
              <w:t>ê</w:t>
            </w:r>
            <w:r w:rsidRPr="002E7859">
              <w:rPr>
                <w:lang w:val="fr-CA"/>
              </w:rPr>
              <w:t>te en prorogation du d</w:t>
            </w:r>
            <w:r w:rsidRPr="002E7859">
              <w:rPr>
                <w:rFonts w:cs="Times New Roman"/>
                <w:lang w:val="fr-CA"/>
              </w:rPr>
              <w:t>é</w:t>
            </w:r>
            <w:r w:rsidRPr="002E7859">
              <w:rPr>
                <w:lang w:val="fr-CA"/>
              </w:rPr>
              <w:t>lai de signification et de d</w:t>
            </w:r>
            <w:r w:rsidRPr="002E7859">
              <w:rPr>
                <w:rFonts w:cs="Times New Roman"/>
                <w:lang w:val="fr-CA"/>
              </w:rPr>
              <w:t>é</w:t>
            </w:r>
            <w:r w:rsidRPr="002E7859">
              <w:rPr>
                <w:lang w:val="fr-CA"/>
              </w:rPr>
              <w:t>p</w:t>
            </w:r>
            <w:r w:rsidRPr="002E7859">
              <w:rPr>
                <w:rFonts w:cs="Times New Roman"/>
                <w:lang w:val="fr-CA"/>
              </w:rPr>
              <w:t>ô</w:t>
            </w:r>
            <w:r w:rsidRPr="002E7859"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567A5">
              <w:rPr>
                <w:lang w:val="fr-FR"/>
              </w:rPr>
              <w:t>Cour d’appel de la Saskatchewan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FR"/>
              </w:rPr>
              <w:t xml:space="preserve"> CACV2404, CACV240</w:t>
            </w:r>
            <w:r w:rsidR="00B56DF1">
              <w:rPr>
                <w:lang w:val="fr-FR"/>
              </w:rPr>
              <w:t>5</w:t>
            </w:r>
            <w:r>
              <w:rPr>
                <w:lang w:val="fr-FR"/>
              </w:rPr>
              <w:t>, CACV2505 et</w:t>
            </w:r>
            <w:r w:rsidR="00824412" w:rsidRPr="001567A5">
              <w:rPr>
                <w:lang w:val="fr-FR"/>
              </w:rPr>
              <w:t xml:space="preserve"> CACV2529</w:t>
            </w:r>
            <w:r w:rsidR="00824412" w:rsidRPr="006E7BAE">
              <w:rPr>
                <w:lang w:val="fr-CA"/>
              </w:rPr>
              <w:t>,</w:t>
            </w:r>
            <w:r w:rsidR="00351A25" w:rsidRPr="001567A5">
              <w:rPr>
                <w:lang w:val="fr-FR"/>
              </w:rPr>
              <w:t xml:space="preserve"> 2015 SKCA 7</w:t>
            </w:r>
            <w:r w:rsidR="00351A25">
              <w:rPr>
                <w:lang w:val="fr-FR"/>
              </w:rPr>
              <w:t>1,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567A5">
              <w:rPr>
                <w:lang w:val="fr-FR"/>
              </w:rPr>
              <w:t>19 juin 2015</w:t>
            </w:r>
            <w:r>
              <w:rPr>
                <w:lang w:val="fr-CA"/>
              </w:rPr>
              <w:t xml:space="preserve">, </w:t>
            </w:r>
            <w:r w:rsidR="004226FE">
              <w:rPr>
                <w:lang w:val="fr-CA"/>
              </w:rPr>
              <w:t xml:space="preserve">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sans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4226FE">
              <w:rPr>
                <w:lang w:val="fr-CA"/>
              </w:rPr>
              <w:t xml:space="preserve"> </w:t>
            </w:r>
            <w:r w:rsidR="004226FE" w:rsidRPr="00443A24">
              <w:rPr>
                <w:lang w:val="fr-CA"/>
              </w:rPr>
              <w:t>La demande conditionnelle d’autorisation d’appel</w:t>
            </w:r>
            <w:r w:rsidR="004226FE">
              <w:rPr>
                <w:lang w:val="fr-CA"/>
              </w:rPr>
              <w:t xml:space="preserve"> </w:t>
            </w:r>
            <w:r w:rsidR="004226FE" w:rsidRPr="00443A24">
              <w:rPr>
                <w:lang w:val="fr-CA"/>
              </w:rPr>
              <w:t>incident</w:t>
            </w:r>
            <w:r w:rsidR="004226FE">
              <w:rPr>
                <w:lang w:val="fr-CA"/>
              </w:rPr>
              <w:t xml:space="preserve"> déposée par l’intimée, </w:t>
            </w:r>
            <w:r w:rsidR="004226FE" w:rsidRPr="00443A24">
              <w:rPr>
                <w:lang w:val="fr-CA"/>
              </w:rPr>
              <w:t xml:space="preserve">La compagnie d’assurances American home, est rejetée </w:t>
            </w:r>
            <w:r w:rsidR="004226FE">
              <w:rPr>
                <w:lang w:val="fr-CA"/>
              </w:rPr>
              <w:t>sans</w:t>
            </w:r>
            <w:r w:rsidR="004226FE" w:rsidRPr="00443A24">
              <w:rPr>
                <w:lang w:val="fr-CA"/>
              </w:rPr>
              <w:t xml:space="preserve"> dépens.</w:t>
            </w:r>
            <w:r w:rsidR="00824412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8F53F3" w:rsidRDefault="00443A24" w:rsidP="00417FB7">
      <w:pPr>
        <w:jc w:val="center"/>
        <w:rPr>
          <w:lang w:val="fr-CA"/>
        </w:rPr>
      </w:pPr>
      <w:r>
        <w:rPr>
          <w:lang w:val="fr-CA"/>
        </w:rPr>
        <w:t>C.J.C.</w:t>
      </w:r>
    </w:p>
    <w:p w:rsidR="00443A24" w:rsidRPr="00A252FA" w:rsidRDefault="00443A24" w:rsidP="00417FB7">
      <w:pPr>
        <w:jc w:val="center"/>
        <w:rPr>
          <w:lang w:val="fr-CA"/>
        </w:rPr>
      </w:pPr>
      <w:r>
        <w:rPr>
          <w:lang w:val="fr-CA"/>
        </w:rPr>
        <w:t>J.C.C.</w:t>
      </w:r>
    </w:p>
    <w:p w:rsidR="003A37CF" w:rsidRPr="00D83B8C" w:rsidRDefault="003A37CF" w:rsidP="002E7859">
      <w:pPr>
        <w:spacing w:after="200" w:line="276" w:lineRule="auto"/>
        <w:rPr>
          <w:lang w:val="fr-CA"/>
        </w:rPr>
      </w:pP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9CC" w:rsidRDefault="009909CC">
      <w:r>
        <w:separator/>
      </w:r>
    </w:p>
  </w:endnote>
  <w:endnote w:type="continuationSeparator" w:id="0">
    <w:p w:rsidR="009909CC" w:rsidRDefault="0099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9CC" w:rsidRDefault="009909CC">
      <w:r>
        <w:separator/>
      </w:r>
    </w:p>
  </w:footnote>
  <w:footnote w:type="continuationSeparator" w:id="0">
    <w:p w:rsidR="009909CC" w:rsidRDefault="0099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A65D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36696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65D9"/>
    <w:rsid w:val="000B4AA7"/>
    <w:rsid w:val="000B76FF"/>
    <w:rsid w:val="000D7521"/>
    <w:rsid w:val="000E4CCE"/>
    <w:rsid w:val="00110EB3"/>
    <w:rsid w:val="001567A5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7859"/>
    <w:rsid w:val="0031097F"/>
    <w:rsid w:val="0031165C"/>
    <w:rsid w:val="00326E5F"/>
    <w:rsid w:val="00335879"/>
    <w:rsid w:val="00351A25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26FE"/>
    <w:rsid w:val="0042783F"/>
    <w:rsid w:val="00443A24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909CC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12C1"/>
    <w:rsid w:val="00AB4A38"/>
    <w:rsid w:val="00AB5E22"/>
    <w:rsid w:val="00AE2077"/>
    <w:rsid w:val="00B158E3"/>
    <w:rsid w:val="00B328CD"/>
    <w:rsid w:val="00B408F8"/>
    <w:rsid w:val="00B5078E"/>
    <w:rsid w:val="00B56DF1"/>
    <w:rsid w:val="00B60EDC"/>
    <w:rsid w:val="00BC39BE"/>
    <w:rsid w:val="00BD4E4C"/>
    <w:rsid w:val="00BF7644"/>
    <w:rsid w:val="00C1285B"/>
    <w:rsid w:val="00C173B0"/>
    <w:rsid w:val="00C17F71"/>
    <w:rsid w:val="00C2612E"/>
    <w:rsid w:val="00C5376B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2016-04-20T15:29:00Z</dcterms:created>
  <dcterms:modified xsi:type="dcterms:W3CDTF">2016-04-20T15:29:00Z</dcterms:modified>
</cp:coreProperties>
</file>