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36817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AD41D3" w:rsidP="00AD41D3">
            <w:r>
              <w:t>Le 2</w:t>
            </w:r>
            <w:r w:rsidR="006475C8">
              <w:t xml:space="preserve">1 </w:t>
            </w:r>
            <w:r>
              <w:t>avril</w:t>
            </w:r>
            <w:r w:rsidR="006475C8"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D41D3" w:rsidP="0027081E">
            <w:pPr>
              <w:rPr>
                <w:lang w:val="en-CA"/>
              </w:rPr>
            </w:pPr>
            <w:r>
              <w:t>April 2</w:t>
            </w:r>
            <w:r w:rsidR="006475C8">
              <w:t>1, 2016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162DA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606523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D74E12">
              <w:rPr>
                <w:lang w:val="en-CA"/>
              </w:rPr>
              <w:t xml:space="preserve"> </w:t>
            </w:r>
            <w:r w:rsidRPr="00AA2C9A">
              <w:rPr>
                <w:lang w:val="en-CA"/>
              </w:rPr>
              <w:t>Abella, Karakatsanis and Brown JJ.</w:t>
            </w:r>
          </w:p>
        </w:tc>
      </w:tr>
      <w:tr w:rsidR="00C2612E" w:rsidRPr="00F162DA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A2C9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A2C9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7025FB" w:rsidRDefault="002A637F">
            <w:pPr>
              <w:pStyle w:val="SCCLsocPrefix"/>
            </w:pPr>
            <w:r>
              <w:t>ENTRE :</w:t>
            </w:r>
            <w:r>
              <w:br/>
            </w:r>
          </w:p>
          <w:p w:rsidR="007025FB" w:rsidRDefault="002A637F">
            <w:pPr>
              <w:pStyle w:val="SCCLsocParty"/>
            </w:pPr>
            <w:r>
              <w:t>Louis-Fred Martin</w:t>
            </w:r>
            <w:r>
              <w:br/>
            </w:r>
          </w:p>
          <w:p w:rsidR="007025FB" w:rsidRDefault="002A637F">
            <w:pPr>
              <w:pStyle w:val="SCCLsocPartyRole"/>
            </w:pPr>
            <w:r>
              <w:t>Demandeur</w:t>
            </w:r>
            <w:r>
              <w:br/>
            </w:r>
          </w:p>
          <w:p w:rsidR="007025FB" w:rsidRDefault="002A637F">
            <w:pPr>
              <w:pStyle w:val="SCCLsocVersus"/>
            </w:pPr>
            <w:r>
              <w:t>- et -</w:t>
            </w:r>
            <w:r>
              <w:br/>
            </w:r>
          </w:p>
          <w:p w:rsidR="007025FB" w:rsidRDefault="002A637F">
            <w:pPr>
              <w:pStyle w:val="SCCLsocParty"/>
            </w:pPr>
            <w:r>
              <w:t>Sa Majesté la Reine</w:t>
            </w:r>
            <w:r>
              <w:br/>
            </w:r>
          </w:p>
          <w:p w:rsidR="007025FB" w:rsidRDefault="002A637F" w:rsidP="00AD41D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7025FB" w:rsidRPr="00AA2C9A" w:rsidRDefault="002A637F">
            <w:pPr>
              <w:pStyle w:val="SCCLsocPrefix"/>
              <w:rPr>
                <w:lang w:val="en-CA"/>
              </w:rPr>
            </w:pPr>
            <w:r w:rsidRPr="00AA2C9A">
              <w:rPr>
                <w:lang w:val="en-CA"/>
              </w:rPr>
              <w:t>BETWEEN:</w:t>
            </w:r>
            <w:r w:rsidRPr="00AA2C9A">
              <w:rPr>
                <w:lang w:val="en-CA"/>
              </w:rPr>
              <w:br/>
            </w:r>
          </w:p>
          <w:p w:rsidR="007025FB" w:rsidRPr="00AA2C9A" w:rsidRDefault="002A637F">
            <w:pPr>
              <w:pStyle w:val="SCCLsocParty"/>
              <w:rPr>
                <w:lang w:val="en-CA"/>
              </w:rPr>
            </w:pPr>
            <w:r w:rsidRPr="00AA2C9A">
              <w:rPr>
                <w:lang w:val="en-CA"/>
              </w:rPr>
              <w:t>Louis-Fred Martin</w:t>
            </w:r>
            <w:r w:rsidRPr="00AA2C9A">
              <w:rPr>
                <w:lang w:val="en-CA"/>
              </w:rPr>
              <w:br/>
            </w:r>
          </w:p>
          <w:p w:rsidR="007025FB" w:rsidRPr="00AA2C9A" w:rsidRDefault="002A637F">
            <w:pPr>
              <w:pStyle w:val="SCCLsocPartyRole"/>
              <w:rPr>
                <w:lang w:val="en-CA"/>
              </w:rPr>
            </w:pPr>
            <w:r w:rsidRPr="00AA2C9A">
              <w:rPr>
                <w:lang w:val="en-CA"/>
              </w:rPr>
              <w:t>Applicant</w:t>
            </w:r>
            <w:r w:rsidRPr="00AA2C9A">
              <w:rPr>
                <w:lang w:val="en-CA"/>
              </w:rPr>
              <w:br/>
            </w:r>
          </w:p>
          <w:p w:rsidR="007025FB" w:rsidRPr="00AA2C9A" w:rsidRDefault="002A637F">
            <w:pPr>
              <w:pStyle w:val="SCCLsocVersus"/>
              <w:rPr>
                <w:lang w:val="en-CA"/>
              </w:rPr>
            </w:pPr>
            <w:r w:rsidRPr="00AA2C9A">
              <w:rPr>
                <w:lang w:val="en-CA"/>
              </w:rPr>
              <w:t>- and -</w:t>
            </w:r>
            <w:r w:rsidRPr="00AA2C9A">
              <w:rPr>
                <w:lang w:val="en-CA"/>
              </w:rPr>
              <w:br/>
            </w:r>
          </w:p>
          <w:p w:rsidR="007025FB" w:rsidRPr="00AA2C9A" w:rsidRDefault="002A637F">
            <w:pPr>
              <w:pStyle w:val="SCCLsocParty"/>
              <w:rPr>
                <w:lang w:val="en-CA"/>
              </w:rPr>
            </w:pPr>
            <w:r w:rsidRPr="00AA2C9A">
              <w:rPr>
                <w:lang w:val="en-CA"/>
              </w:rPr>
              <w:t>Her Majesty the Queen</w:t>
            </w:r>
            <w:r w:rsidRPr="00AA2C9A">
              <w:rPr>
                <w:lang w:val="en-CA"/>
              </w:rPr>
              <w:br/>
            </w:r>
          </w:p>
          <w:p w:rsidR="007025FB" w:rsidRDefault="002A637F">
            <w:pPr>
              <w:pStyle w:val="SCCLsocPartyRole"/>
            </w:pPr>
            <w:proofErr w:type="spellStart"/>
            <w:r>
              <w:t>R</w:t>
            </w:r>
            <w:bookmarkStart w:id="0" w:name="_GoBack"/>
            <w:bookmarkEnd w:id="0"/>
            <w:r>
              <w:t>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162DA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933087" w:rsidP="002A637F">
            <w:pPr>
              <w:jc w:val="both"/>
            </w:pPr>
            <w:r>
              <w:t>La requête en prorogation du délai de signification et de dépôt de la demande d’autorisation d’appel et la requête pour déposer un mémoire volumineux sont accueillies</w:t>
            </w:r>
            <w:r w:rsidR="002A637F"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fédérale</w:t>
            </w:r>
            <w:r w:rsidR="0027081E" w:rsidRPr="001E26DB">
              <w:t xml:space="preserve">, numéro </w:t>
            </w:r>
            <w:r w:rsidR="0027081E">
              <w:t>A-323-14, 2015 CAF 204</w:t>
            </w:r>
            <w:r w:rsidR="0027081E" w:rsidRPr="001E26DB">
              <w:t xml:space="preserve">, daté du </w:t>
            </w:r>
            <w:r w:rsidR="0027081E">
              <w:t>23 septembre 2015</w:t>
            </w:r>
            <w:r w:rsidR="0027081E" w:rsidRPr="001E26DB">
              <w:t xml:space="preserve">, est </w:t>
            </w:r>
            <w:r w:rsidR="002A637F">
              <w:t>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933087" w:rsidP="00BE25D3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 for an extension of time to serve and file the application for leave to appeal and the motion to file a lengthy memorandum of argument are granted</w:t>
            </w:r>
            <w:r w:rsidR="002A637F">
              <w:rPr>
                <w:lang w:val="en-CA"/>
              </w:rPr>
              <w:t xml:space="preserve">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A2C9A">
              <w:rPr>
                <w:lang w:val="en-CA"/>
              </w:rPr>
              <w:t>Federal Court of Appeal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AA2C9A">
              <w:rPr>
                <w:lang w:val="en-CA"/>
              </w:rPr>
              <w:t xml:space="preserve">A-323-14, 2015 </w:t>
            </w:r>
            <w:r w:rsidR="00BE25D3">
              <w:rPr>
                <w:lang w:val="en-CA"/>
              </w:rPr>
              <w:t xml:space="preserve">CAF </w:t>
            </w:r>
            <w:r w:rsidR="0027081E" w:rsidRPr="00AA2C9A">
              <w:rPr>
                <w:lang w:val="en-CA"/>
              </w:rPr>
              <w:t>204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AA2C9A">
              <w:rPr>
                <w:lang w:val="en-CA"/>
              </w:rPr>
              <w:t>September 23, 2015</w:t>
            </w:r>
            <w:r w:rsidR="002A637F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2A637F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AD41D3" w:rsidRPr="002A637F" w:rsidRDefault="00AD41D3" w:rsidP="00655333">
      <w:pPr>
        <w:jc w:val="center"/>
        <w:rPr>
          <w:lang w:val="en-CA"/>
        </w:rPr>
      </w:pPr>
      <w:r w:rsidRPr="002A637F">
        <w:rPr>
          <w:lang w:val="en-CA"/>
        </w:rPr>
        <w:t xml:space="preserve"> </w:t>
      </w: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EF4EF2" w:rsidSect="00F162DA">
      <w:headerReference w:type="default" r:id="rId6"/>
      <w:pgSz w:w="12240" w:h="15840"/>
      <w:pgMar w:top="1440" w:right="1440" w:bottom="28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162D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36817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74A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422A9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637F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6523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025FB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3087"/>
    <w:rsid w:val="00951EF6"/>
    <w:rsid w:val="00961003"/>
    <w:rsid w:val="0096638C"/>
    <w:rsid w:val="00971A08"/>
    <w:rsid w:val="0098200D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2C9A"/>
    <w:rsid w:val="00AB5E22"/>
    <w:rsid w:val="00AD41D3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E25D3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74E12"/>
    <w:rsid w:val="00DE063A"/>
    <w:rsid w:val="00E01893"/>
    <w:rsid w:val="00E12A51"/>
    <w:rsid w:val="00E600ED"/>
    <w:rsid w:val="00E777AD"/>
    <w:rsid w:val="00E81C0B"/>
    <w:rsid w:val="00EA4B61"/>
    <w:rsid w:val="00EC4EAA"/>
    <w:rsid w:val="00EF4EF2"/>
    <w:rsid w:val="00F06BF6"/>
    <w:rsid w:val="00F162DA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2016-03-24T16:45:00Z</dcterms:created>
  <dcterms:modified xsi:type="dcterms:W3CDTF">2016-04-18T19:37:00Z</dcterms:modified>
</cp:coreProperties>
</file>