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36727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924676" w:rsidP="008262A3">
            <w:r>
              <w:t>May 5</w:t>
            </w:r>
            <w:r w:rsidR="00B328CD">
              <w:t>, 2016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328CD" w:rsidP="003010C0">
            <w:pPr>
              <w:rPr>
                <w:lang w:val="en-US"/>
              </w:rPr>
            </w:pPr>
            <w:r>
              <w:t xml:space="preserve">Le </w:t>
            </w:r>
            <w:r w:rsidR="00924676">
              <w:t>5 mai</w:t>
            </w:r>
            <w:r>
              <w:t xml:space="preserve"> 2016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7619E8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Cromwell, Wagner and Côté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A304F7">
              <w:rPr>
                <w:lang w:val="fr-CA"/>
              </w:rPr>
              <w:t>Les juges Cromwell, Wagner et Côté</w:t>
            </w:r>
          </w:p>
        </w:tc>
      </w:tr>
      <w:tr w:rsidR="00C2612E" w:rsidRPr="007619E8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A304F7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A304F7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907691" w:rsidRDefault="00235A7F">
            <w:pPr>
              <w:pStyle w:val="SCCLsocPrefix"/>
            </w:pPr>
            <w:r>
              <w:t>BETWEEN:</w:t>
            </w:r>
            <w:r>
              <w:br/>
            </w:r>
          </w:p>
          <w:p w:rsidR="00907691" w:rsidRDefault="00235A7F">
            <w:pPr>
              <w:pStyle w:val="SCCLsocParty"/>
            </w:pPr>
            <w:r>
              <w:t>Francis Ngau Musyoki</w:t>
            </w:r>
            <w:r>
              <w:br/>
            </w:r>
          </w:p>
          <w:p w:rsidR="00907691" w:rsidRDefault="00235A7F">
            <w:pPr>
              <w:pStyle w:val="SCCLsocPartyRole"/>
            </w:pPr>
            <w:r>
              <w:t>Applicant</w:t>
            </w:r>
            <w:r>
              <w:br/>
            </w:r>
          </w:p>
          <w:p w:rsidR="00907691" w:rsidRDefault="00235A7F">
            <w:pPr>
              <w:pStyle w:val="SCCLsocVersus"/>
            </w:pPr>
            <w:r>
              <w:t>- and -</w:t>
            </w:r>
            <w:r>
              <w:br/>
            </w:r>
          </w:p>
          <w:p w:rsidR="00907691" w:rsidRDefault="003010C0">
            <w:pPr>
              <w:pStyle w:val="SCCLsocParty"/>
            </w:pPr>
            <w:r>
              <w:t>Robert William Geertsema</w:t>
            </w:r>
            <w:r w:rsidR="007619E8">
              <w:t xml:space="preserve">, </w:t>
            </w:r>
            <w:r>
              <w:t>Barbara </w:t>
            </w:r>
            <w:r w:rsidR="00235A7F">
              <w:t>Joyce Geertsema and Greenhill Produce (Thamesville) Ltd.</w:t>
            </w:r>
            <w:r w:rsidR="00235A7F">
              <w:br/>
            </w:r>
          </w:p>
          <w:p w:rsidR="00907691" w:rsidRDefault="00235A7F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907691" w:rsidRPr="00A304F7" w:rsidRDefault="00235A7F">
            <w:pPr>
              <w:pStyle w:val="SCCLsocPrefix"/>
              <w:rPr>
                <w:lang w:val="fr-CA"/>
              </w:rPr>
            </w:pPr>
            <w:r w:rsidRPr="00A304F7">
              <w:rPr>
                <w:lang w:val="fr-CA"/>
              </w:rPr>
              <w:t>ENTRE :</w:t>
            </w:r>
            <w:r w:rsidRPr="00A304F7">
              <w:rPr>
                <w:lang w:val="fr-CA"/>
              </w:rPr>
              <w:br/>
            </w:r>
          </w:p>
          <w:p w:rsidR="00907691" w:rsidRPr="00A304F7" w:rsidRDefault="00235A7F">
            <w:pPr>
              <w:pStyle w:val="SCCLsocParty"/>
              <w:rPr>
                <w:lang w:val="fr-CA"/>
              </w:rPr>
            </w:pPr>
            <w:r w:rsidRPr="00A304F7">
              <w:rPr>
                <w:lang w:val="fr-CA"/>
              </w:rPr>
              <w:t>Francis Ngau Musyoki</w:t>
            </w:r>
            <w:r w:rsidRPr="00A304F7">
              <w:rPr>
                <w:lang w:val="fr-CA"/>
              </w:rPr>
              <w:br/>
            </w:r>
          </w:p>
          <w:p w:rsidR="00907691" w:rsidRPr="00A304F7" w:rsidRDefault="00235A7F">
            <w:pPr>
              <w:pStyle w:val="SCCLsocPartyRole"/>
              <w:rPr>
                <w:lang w:val="fr-CA"/>
              </w:rPr>
            </w:pPr>
            <w:r w:rsidRPr="00A304F7">
              <w:rPr>
                <w:lang w:val="fr-CA"/>
              </w:rPr>
              <w:t>Demandeur</w:t>
            </w:r>
            <w:r w:rsidRPr="00A304F7">
              <w:rPr>
                <w:lang w:val="fr-CA"/>
              </w:rPr>
              <w:br/>
            </w:r>
          </w:p>
          <w:p w:rsidR="00907691" w:rsidRDefault="00235A7F">
            <w:pPr>
              <w:pStyle w:val="SCCLsocVersus"/>
            </w:pPr>
            <w:r>
              <w:t>- et -</w:t>
            </w:r>
            <w:r>
              <w:br/>
            </w:r>
          </w:p>
          <w:p w:rsidR="00907691" w:rsidRDefault="00235A7F">
            <w:pPr>
              <w:pStyle w:val="SCCLsocParty"/>
            </w:pPr>
            <w:r>
              <w:t>Robert William Geertsema</w:t>
            </w:r>
            <w:r w:rsidR="007619E8">
              <w:t xml:space="preserve">, </w:t>
            </w:r>
            <w:r w:rsidR="003010C0">
              <w:t>Barbara Joyce </w:t>
            </w:r>
            <w:r>
              <w:t>Geertsema et Greenhill Produce (Thamesville) Ltd.</w:t>
            </w:r>
            <w:r>
              <w:br/>
            </w:r>
          </w:p>
          <w:p w:rsidR="00907691" w:rsidRDefault="00235A7F" w:rsidP="003010C0">
            <w:pPr>
              <w:pStyle w:val="SCCLsocPartyRole"/>
            </w:pPr>
            <w:r>
              <w:t>Intimés</w:t>
            </w:r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7619E8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235A7F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C60003, 2015 ONCA 643</w:t>
            </w:r>
            <w:r w:rsidRPr="006E7BAE">
              <w:t xml:space="preserve">, dated </w:t>
            </w:r>
            <w:r>
              <w:t>September 18, 2015</w:t>
            </w:r>
            <w:r w:rsidR="00235A7F">
              <w:t>,</w:t>
            </w:r>
            <w:r w:rsidRPr="006E7BAE">
              <w:t xml:space="preserve"> is </w:t>
            </w:r>
            <w:r w:rsidR="00235A7F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235A7F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A304F7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A304F7">
              <w:rPr>
                <w:lang w:val="fr-CA"/>
              </w:rPr>
              <w:t>C60003, 2015 ONCA 643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A304F7">
              <w:rPr>
                <w:lang w:val="fr-CA"/>
              </w:rPr>
              <w:t>18 septembre 2015</w:t>
            </w:r>
            <w:r w:rsidRPr="006E7BAE">
              <w:rPr>
                <w:lang w:val="fr-CA"/>
              </w:rPr>
              <w:t xml:space="preserve">, est </w:t>
            </w:r>
            <w:r w:rsidR="00235A7F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417FB7">
      <w:pPr>
        <w:jc w:val="center"/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8A71A6" w:rsidRPr="00D83B8C" w:rsidRDefault="008A71A6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235A7F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235A7F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139" w:rsidRDefault="009B0139">
      <w:r>
        <w:separator/>
      </w:r>
    </w:p>
  </w:endnote>
  <w:endnote w:type="continuationSeparator" w:id="0">
    <w:p w:rsidR="009B0139" w:rsidRDefault="009B0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139" w:rsidRDefault="009B0139">
      <w:r>
        <w:separator/>
      </w:r>
    </w:p>
  </w:footnote>
  <w:footnote w:type="continuationSeparator" w:id="0">
    <w:p w:rsidR="009B0139" w:rsidRDefault="009B01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8A71A6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36727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35A7F"/>
    <w:rsid w:val="002523DE"/>
    <w:rsid w:val="002568D3"/>
    <w:rsid w:val="0027284C"/>
    <w:rsid w:val="002B5FA6"/>
    <w:rsid w:val="002C6423"/>
    <w:rsid w:val="002D2D44"/>
    <w:rsid w:val="003010C0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D61A1"/>
    <w:rsid w:val="006E7BAE"/>
    <w:rsid w:val="00701109"/>
    <w:rsid w:val="007372EA"/>
    <w:rsid w:val="007619E8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A71A6"/>
    <w:rsid w:val="008F53F3"/>
    <w:rsid w:val="00907691"/>
    <w:rsid w:val="00924676"/>
    <w:rsid w:val="009305BF"/>
    <w:rsid w:val="00951EF6"/>
    <w:rsid w:val="0096638C"/>
    <w:rsid w:val="00971A08"/>
    <w:rsid w:val="009B0139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304F7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2016-05-03T13:16:00Z</dcterms:created>
  <dcterms:modified xsi:type="dcterms:W3CDTF">2016-05-03T13:16:00Z</dcterms:modified>
</cp:coreProperties>
</file>