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36876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D651A9">
            <w:r>
              <w:t xml:space="preserve">Le </w:t>
            </w:r>
            <w:r w:rsidR="00D651A9">
              <w:t>2</w:t>
            </w:r>
            <w:r>
              <w:t xml:space="preserve"> </w:t>
            </w:r>
            <w:r w:rsidR="00D651A9">
              <w:t>juin</w:t>
            </w:r>
            <w:r>
              <w:t xml:space="preserve">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D651A9" w:rsidP="00D651A9">
            <w:pPr>
              <w:rPr>
                <w:lang w:val="en-CA"/>
              </w:rPr>
            </w:pPr>
            <w:proofErr w:type="spellStart"/>
            <w:r>
              <w:t>June</w:t>
            </w:r>
            <w:proofErr w:type="spellEnd"/>
            <w:r w:rsidR="006475C8">
              <w:t xml:space="preserve"> </w:t>
            </w:r>
            <w:r>
              <w:t>2</w:t>
            </w:r>
            <w:r w:rsidR="006475C8">
              <w:t>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201BE9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Brown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D651A9">
              <w:rPr>
                <w:lang w:val="en-CA"/>
              </w:rPr>
              <w:t>Abella, Karakatsanis and Brown JJ.</w:t>
            </w:r>
          </w:p>
        </w:tc>
      </w:tr>
      <w:tr w:rsidR="00C2612E" w:rsidRPr="00201BE9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651A9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651A9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C9051E" w:rsidRDefault="006F22CE">
            <w:pPr>
              <w:pStyle w:val="SCCLsocPrefix"/>
            </w:pPr>
            <w:r>
              <w:t>ENTRE :</w:t>
            </w:r>
            <w:r>
              <w:br/>
            </w:r>
          </w:p>
          <w:p w:rsidR="00C9051E" w:rsidRDefault="006F22CE">
            <w:pPr>
              <w:pStyle w:val="SCCLsocParty"/>
            </w:pPr>
            <w:r>
              <w:t>Raynald Grenier</w:t>
            </w:r>
            <w:r>
              <w:br/>
            </w:r>
          </w:p>
          <w:p w:rsidR="00C9051E" w:rsidRDefault="006F22CE">
            <w:pPr>
              <w:pStyle w:val="SCCLsocPartyRole"/>
            </w:pPr>
            <w:r>
              <w:t>Demandeur</w:t>
            </w:r>
            <w:r>
              <w:br/>
            </w:r>
          </w:p>
          <w:p w:rsidR="00C9051E" w:rsidRDefault="006F22CE">
            <w:pPr>
              <w:pStyle w:val="SCCLsocVersus"/>
            </w:pPr>
            <w:r>
              <w:t>- et -</w:t>
            </w:r>
            <w:r>
              <w:br/>
            </w:r>
          </w:p>
          <w:p w:rsidR="00C9051E" w:rsidRDefault="006F22CE">
            <w:pPr>
              <w:pStyle w:val="SCCLsocParty"/>
            </w:pPr>
            <w:r>
              <w:t>Procureur général du Canada pour l</w:t>
            </w:r>
            <w:r w:rsidR="0090369A">
              <w:t>’</w:t>
            </w:r>
            <w:r>
              <w:t>Agence du revenu du Canada (ARC)</w:t>
            </w:r>
            <w:r>
              <w:br/>
            </w:r>
          </w:p>
          <w:p w:rsidR="00C9051E" w:rsidRDefault="006F22CE" w:rsidP="00D651A9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9051E" w:rsidRPr="00D651A9" w:rsidRDefault="006F22CE">
            <w:pPr>
              <w:pStyle w:val="SCCLsocPrefix"/>
              <w:rPr>
                <w:lang w:val="en-CA"/>
              </w:rPr>
            </w:pPr>
            <w:r w:rsidRPr="00D651A9">
              <w:rPr>
                <w:lang w:val="en-CA"/>
              </w:rPr>
              <w:t>BETWEEN:</w:t>
            </w:r>
            <w:r w:rsidRPr="00D651A9">
              <w:rPr>
                <w:lang w:val="en-CA"/>
              </w:rPr>
              <w:br/>
            </w:r>
          </w:p>
          <w:p w:rsidR="00C9051E" w:rsidRPr="00D651A9" w:rsidRDefault="006F22CE">
            <w:pPr>
              <w:pStyle w:val="SCCLsocParty"/>
              <w:rPr>
                <w:lang w:val="en-CA"/>
              </w:rPr>
            </w:pPr>
            <w:proofErr w:type="spellStart"/>
            <w:r w:rsidRPr="00D651A9">
              <w:rPr>
                <w:lang w:val="en-CA"/>
              </w:rPr>
              <w:t>Raynald</w:t>
            </w:r>
            <w:proofErr w:type="spellEnd"/>
            <w:r w:rsidRPr="00D651A9">
              <w:rPr>
                <w:lang w:val="en-CA"/>
              </w:rPr>
              <w:t xml:space="preserve"> </w:t>
            </w:r>
            <w:proofErr w:type="spellStart"/>
            <w:r w:rsidRPr="00D651A9">
              <w:rPr>
                <w:lang w:val="en-CA"/>
              </w:rPr>
              <w:t>Grenier</w:t>
            </w:r>
            <w:proofErr w:type="spellEnd"/>
            <w:r w:rsidRPr="00D651A9">
              <w:rPr>
                <w:lang w:val="en-CA"/>
              </w:rPr>
              <w:br/>
            </w:r>
          </w:p>
          <w:p w:rsidR="00C9051E" w:rsidRPr="00D651A9" w:rsidRDefault="006F22CE">
            <w:pPr>
              <w:pStyle w:val="SCCLsocPartyRole"/>
              <w:rPr>
                <w:lang w:val="en-CA"/>
              </w:rPr>
            </w:pPr>
            <w:r w:rsidRPr="00D651A9">
              <w:rPr>
                <w:lang w:val="en-CA"/>
              </w:rPr>
              <w:t>Applicant</w:t>
            </w:r>
            <w:r w:rsidRPr="00D651A9">
              <w:rPr>
                <w:lang w:val="en-CA"/>
              </w:rPr>
              <w:br/>
            </w:r>
          </w:p>
          <w:p w:rsidR="00C9051E" w:rsidRPr="00D651A9" w:rsidRDefault="006F22CE">
            <w:pPr>
              <w:pStyle w:val="SCCLsocVersus"/>
              <w:rPr>
                <w:lang w:val="en-CA"/>
              </w:rPr>
            </w:pPr>
            <w:r w:rsidRPr="00D651A9">
              <w:rPr>
                <w:lang w:val="en-CA"/>
              </w:rPr>
              <w:t>- and -</w:t>
            </w:r>
            <w:r w:rsidRPr="00D651A9">
              <w:rPr>
                <w:lang w:val="en-CA"/>
              </w:rPr>
              <w:br/>
            </w:r>
          </w:p>
          <w:p w:rsidR="00C9051E" w:rsidRPr="00201BE9" w:rsidRDefault="0090369A">
            <w:pPr>
              <w:pStyle w:val="SCCLsocParty"/>
              <w:rPr>
                <w:lang w:val="en-CA"/>
              </w:rPr>
            </w:pPr>
            <w:r w:rsidRPr="00201BE9">
              <w:rPr>
                <w:lang w:val="en-CA"/>
              </w:rPr>
              <w:t>Attorney General of Canada for the Canada Revenue Agency</w:t>
            </w:r>
            <w:r>
              <w:rPr>
                <w:lang w:val="en-CA"/>
              </w:rPr>
              <w:t xml:space="preserve"> (CRA)</w:t>
            </w:r>
            <w:r w:rsidR="006F22CE" w:rsidRPr="00201BE9">
              <w:rPr>
                <w:lang w:val="en-CA"/>
              </w:rPr>
              <w:br/>
            </w:r>
          </w:p>
          <w:p w:rsidR="00C9051E" w:rsidRDefault="006F22CE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01BE9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B45A02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 xml:space="preserve">, </w:t>
            </w:r>
            <w:r w:rsidR="00D651A9" w:rsidRPr="001E26DB">
              <w:t>numéro</w:t>
            </w:r>
            <w:r w:rsidR="0090369A">
              <w:t xml:space="preserve"> A-298-14, 2015 CAF 292</w:t>
            </w:r>
            <w:r w:rsidR="00D651A9" w:rsidRPr="001E26DB">
              <w:t>,</w:t>
            </w:r>
            <w:r w:rsidRPr="001E26DB">
              <w:t xml:space="preserve"> daté du </w:t>
            </w:r>
            <w:r>
              <w:t>17 décembre 2015</w:t>
            </w:r>
            <w:r w:rsidRPr="001E26DB">
              <w:t xml:space="preserve">, est </w:t>
            </w:r>
            <w:r w:rsidR="006F22CE">
              <w:t>rejetée</w:t>
            </w:r>
            <w:r w:rsidR="00B45A02">
              <w:t xml:space="preserve">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B45A0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651A9">
              <w:rPr>
                <w:lang w:val="en-CA"/>
              </w:rPr>
              <w:t>Federal Court of Appeal</w:t>
            </w:r>
            <w:r w:rsidRPr="001E26DB">
              <w:rPr>
                <w:lang w:val="en-CA"/>
              </w:rPr>
              <w:t xml:space="preserve">, </w:t>
            </w:r>
            <w:r w:rsidR="00D651A9" w:rsidRPr="001E26DB">
              <w:rPr>
                <w:lang w:val="en-CA"/>
              </w:rPr>
              <w:t>Number</w:t>
            </w:r>
            <w:r w:rsidR="0090369A">
              <w:rPr>
                <w:lang w:val="en-CA"/>
              </w:rPr>
              <w:t xml:space="preserve"> </w:t>
            </w:r>
            <w:r w:rsidR="0090369A" w:rsidRPr="00201BE9">
              <w:rPr>
                <w:lang w:val="en-CA"/>
              </w:rPr>
              <w:t>A-298-14, 2015 CAF 292</w:t>
            </w:r>
            <w:r w:rsidR="00D651A9" w:rsidRPr="001E26DB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dated </w:t>
            </w:r>
            <w:r w:rsidRPr="00D651A9">
              <w:rPr>
                <w:lang w:val="en-CA"/>
              </w:rPr>
              <w:t>December 17, 2015</w:t>
            </w:r>
            <w:r w:rsidR="00B45A02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45A02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B45A02" w:rsidRDefault="00B45A02" w:rsidP="00655333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C8" w:rsidRDefault="006475C8">
      <w:r>
        <w:separator/>
      </w:r>
    </w:p>
  </w:endnote>
  <w:endnote w:type="continuationSeparator" w:id="0">
    <w:p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C8" w:rsidRDefault="006475C8">
      <w:r>
        <w:separator/>
      </w:r>
    </w:p>
  </w:footnote>
  <w:footnote w:type="continuationSeparator" w:id="0">
    <w:p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201BE9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36876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1BE9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6F22CE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0369A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45A02"/>
    <w:rsid w:val="00B5078E"/>
    <w:rsid w:val="00B60EDC"/>
    <w:rsid w:val="00BA7D71"/>
    <w:rsid w:val="00BD2A96"/>
    <w:rsid w:val="00BF682C"/>
    <w:rsid w:val="00BF7644"/>
    <w:rsid w:val="00C2612E"/>
    <w:rsid w:val="00C609B7"/>
    <w:rsid w:val="00C9051E"/>
    <w:rsid w:val="00CF2E5D"/>
    <w:rsid w:val="00D047BE"/>
    <w:rsid w:val="00D26BFF"/>
    <w:rsid w:val="00D42339"/>
    <w:rsid w:val="00D61AC2"/>
    <w:rsid w:val="00D651A9"/>
    <w:rsid w:val="00D652D6"/>
    <w:rsid w:val="00DE063A"/>
    <w:rsid w:val="00E01893"/>
    <w:rsid w:val="00E12A51"/>
    <w:rsid w:val="00E55E33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2016-05-13T14:52:00Z</dcterms:created>
  <dcterms:modified xsi:type="dcterms:W3CDTF">2016-05-31T19:50:00Z</dcterms:modified>
</cp:coreProperties>
</file>