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9124" w14:textId="77777777" w:rsidR="009F436C" w:rsidRDefault="009F436C" w:rsidP="00382FEC">
      <w:bookmarkStart w:id="0" w:name="_GoBack"/>
      <w:bookmarkEnd w:id="0"/>
    </w:p>
    <w:p w14:paraId="58A19125" w14:textId="77777777" w:rsidR="002D2D44" w:rsidRPr="006E7BAE" w:rsidRDefault="002D2D44" w:rsidP="00382FEC"/>
    <w:p w14:paraId="58A19126" w14:textId="77777777" w:rsidR="009F436C" w:rsidRPr="006E7BAE" w:rsidRDefault="009F436C" w:rsidP="00382FEC"/>
    <w:p w14:paraId="58A19127" w14:textId="77777777" w:rsidR="0016666F" w:rsidRPr="006E7BAE" w:rsidRDefault="0016666F" w:rsidP="00382FEC"/>
    <w:p w14:paraId="58A19128" w14:textId="77777777" w:rsidR="0016666F" w:rsidRDefault="0016666F" w:rsidP="00382FEC"/>
    <w:p w14:paraId="58A19129" w14:textId="77777777" w:rsidR="00D83B8C" w:rsidRDefault="00D83B8C" w:rsidP="00382FEC"/>
    <w:p w14:paraId="58A1912A" w14:textId="77777777" w:rsidR="008763A3" w:rsidRDefault="008763A3" w:rsidP="00382FEC"/>
    <w:p w14:paraId="58A1912B" w14:textId="77777777" w:rsidR="00D83B8C" w:rsidRDefault="00D83B8C" w:rsidP="00382FEC"/>
    <w:p w14:paraId="58A1912C" w14:textId="77777777" w:rsidR="00D83B8C" w:rsidRDefault="00D83B8C" w:rsidP="00382FEC"/>
    <w:p w14:paraId="58A1912D" w14:textId="77777777" w:rsidR="00D83B8C" w:rsidRDefault="00D83B8C" w:rsidP="00382FEC"/>
    <w:p w14:paraId="58A1912E" w14:textId="77777777" w:rsidR="00D83B8C" w:rsidRPr="006E7BAE" w:rsidRDefault="00D83B8C" w:rsidP="00382FEC"/>
    <w:p w14:paraId="58A1912F" w14:textId="77777777" w:rsidR="009F436C" w:rsidRPr="006E7BAE" w:rsidRDefault="009F436C" w:rsidP="00382FEC"/>
    <w:p w14:paraId="58A19130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37082</w:t>
      </w:r>
      <w:r w:rsidR="0016666F" w:rsidRPr="006E7BAE">
        <w:t>     </w:t>
      </w:r>
    </w:p>
    <w:p w14:paraId="58A19131" w14:textId="77777777" w:rsidR="009F436C" w:rsidRPr="006E7BAE" w:rsidRDefault="009F436C" w:rsidP="00382FEC"/>
    <w:p w14:paraId="58A1913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8A19136" w14:textId="77777777" w:rsidTr="00C173B0">
        <w:tc>
          <w:tcPr>
            <w:tcW w:w="2269" w:type="pct"/>
          </w:tcPr>
          <w:p w14:paraId="58A19133" w14:textId="77777777" w:rsidR="00417FB7" w:rsidRPr="006E7BAE" w:rsidRDefault="008B7A1F" w:rsidP="008262A3">
            <w:r>
              <w:t>October 6</w:t>
            </w:r>
            <w:r w:rsidR="00B328CD">
              <w:t>, 2016</w:t>
            </w:r>
          </w:p>
        </w:tc>
        <w:tc>
          <w:tcPr>
            <w:tcW w:w="381" w:type="pct"/>
          </w:tcPr>
          <w:p w14:paraId="58A19134" w14:textId="77777777" w:rsidR="00417FB7" w:rsidRPr="006E7BAE" w:rsidRDefault="00417FB7" w:rsidP="00382FEC"/>
        </w:tc>
        <w:tc>
          <w:tcPr>
            <w:tcW w:w="2350" w:type="pct"/>
          </w:tcPr>
          <w:p w14:paraId="58A19135" w14:textId="77777777" w:rsidR="00417FB7" w:rsidRPr="00D83B8C" w:rsidRDefault="00B328CD" w:rsidP="00101237">
            <w:pPr>
              <w:rPr>
                <w:lang w:val="en-US"/>
              </w:rPr>
            </w:pPr>
            <w:r>
              <w:t xml:space="preserve">Le </w:t>
            </w:r>
            <w:r w:rsidR="008B7A1F">
              <w:t>6 octobre</w:t>
            </w:r>
            <w:r>
              <w:t xml:space="preserve"> 2016</w:t>
            </w:r>
          </w:p>
        </w:tc>
      </w:tr>
      <w:tr w:rsidR="00E12A51" w:rsidRPr="006E7BAE" w14:paraId="58A1913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A1913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8A1913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A1913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B7A1F" w14:paraId="58A1913E" w14:textId="77777777" w:rsidTr="00C173B0">
        <w:tc>
          <w:tcPr>
            <w:tcW w:w="2269" w:type="pct"/>
          </w:tcPr>
          <w:p w14:paraId="58A1913B" w14:textId="77777777"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14:paraId="58A1913C" w14:textId="77777777" w:rsidR="00417FB7" w:rsidRPr="006E7BAE" w:rsidRDefault="00417FB7" w:rsidP="00382FEC"/>
        </w:tc>
        <w:tc>
          <w:tcPr>
            <w:tcW w:w="2350" w:type="pct"/>
          </w:tcPr>
          <w:p w14:paraId="58A1913D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21322">
              <w:rPr>
                <w:lang w:val="fr-CA"/>
              </w:rPr>
              <w:t>Les juges Cromwell, Wagner et Côté</w:t>
            </w:r>
          </w:p>
        </w:tc>
      </w:tr>
      <w:tr w:rsidR="00C2612E" w:rsidRPr="008B7A1F" w14:paraId="58A1914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A1913F" w14:textId="77777777" w:rsidR="00C2612E" w:rsidRPr="00021322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8A19140" w14:textId="77777777" w:rsidR="00C2612E" w:rsidRPr="00021322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A19141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58A19150" w14:textId="77777777" w:rsidTr="00C173B0">
        <w:tc>
          <w:tcPr>
            <w:tcW w:w="2269" w:type="pct"/>
          </w:tcPr>
          <w:p w14:paraId="58A19143" w14:textId="77777777" w:rsidR="0025498E" w:rsidRDefault="00101237">
            <w:pPr>
              <w:pStyle w:val="SCCLsocPrefix"/>
            </w:pPr>
            <w:r>
              <w:t>BETWEEN:</w:t>
            </w:r>
            <w:r>
              <w:br/>
            </w:r>
          </w:p>
          <w:p w14:paraId="58A19144" w14:textId="77777777" w:rsidR="0025498E" w:rsidRDefault="00101237">
            <w:pPr>
              <w:pStyle w:val="SCCLsocParty"/>
            </w:pPr>
            <w:r>
              <w:t>BDO Dunwoody LLP</w:t>
            </w:r>
            <w:r>
              <w:br/>
            </w:r>
          </w:p>
          <w:p w14:paraId="58A19145" w14:textId="77777777" w:rsidR="0025498E" w:rsidRDefault="00101237">
            <w:pPr>
              <w:pStyle w:val="SCCLsocPartyRole"/>
            </w:pPr>
            <w:r>
              <w:t>Applicant</w:t>
            </w:r>
            <w:r>
              <w:br/>
            </w:r>
          </w:p>
          <w:p w14:paraId="58A19146" w14:textId="77777777" w:rsidR="0025498E" w:rsidRDefault="00101237">
            <w:pPr>
              <w:pStyle w:val="SCCLsocVersus"/>
            </w:pPr>
            <w:r>
              <w:t>- and -</w:t>
            </w:r>
            <w:r>
              <w:br/>
            </w:r>
          </w:p>
          <w:p w14:paraId="58A19147" w14:textId="77777777" w:rsidR="0025498E" w:rsidRDefault="00101237">
            <w:pPr>
              <w:pStyle w:val="SCCLsocParty"/>
            </w:pPr>
            <w:r>
              <w:t>Miller, Canfield, Paddock and Stone LLP</w:t>
            </w:r>
            <w:r>
              <w:br/>
            </w:r>
          </w:p>
          <w:p w14:paraId="58A19148" w14:textId="77777777" w:rsidR="0025498E" w:rsidRDefault="0010123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8A19149" w14:textId="77777777" w:rsidR="00824412" w:rsidRPr="006E7BAE" w:rsidRDefault="00824412" w:rsidP="00375294"/>
        </w:tc>
        <w:tc>
          <w:tcPr>
            <w:tcW w:w="2350" w:type="pct"/>
          </w:tcPr>
          <w:p w14:paraId="58A1914A" w14:textId="77777777" w:rsidR="0025498E" w:rsidRDefault="00101237">
            <w:pPr>
              <w:pStyle w:val="SCCLsocPrefix"/>
            </w:pPr>
            <w:r>
              <w:t>ENTRE :</w:t>
            </w:r>
            <w:r>
              <w:br/>
            </w:r>
          </w:p>
          <w:p w14:paraId="58A1914B" w14:textId="77777777" w:rsidR="0025498E" w:rsidRDefault="00101237">
            <w:pPr>
              <w:pStyle w:val="SCCLsocParty"/>
            </w:pPr>
            <w:r>
              <w:t>BDO Dunwoody s.r.l.</w:t>
            </w:r>
            <w:r>
              <w:br/>
            </w:r>
          </w:p>
          <w:p w14:paraId="58A1914C" w14:textId="77777777" w:rsidR="0025498E" w:rsidRDefault="00101237">
            <w:pPr>
              <w:pStyle w:val="SCCLsocPartyRole"/>
            </w:pPr>
            <w:r>
              <w:t>Demanderesse</w:t>
            </w:r>
            <w:r>
              <w:br/>
            </w:r>
          </w:p>
          <w:p w14:paraId="58A1914D" w14:textId="77777777" w:rsidR="0025498E" w:rsidRDefault="00101237">
            <w:pPr>
              <w:pStyle w:val="SCCLsocVersus"/>
            </w:pPr>
            <w:r>
              <w:t>- et -</w:t>
            </w:r>
            <w:r>
              <w:br/>
            </w:r>
          </w:p>
          <w:p w14:paraId="58A1914E" w14:textId="77777777" w:rsidR="0025498E" w:rsidRDefault="00101237">
            <w:pPr>
              <w:pStyle w:val="SCCLsocParty"/>
            </w:pPr>
            <w:r>
              <w:t>Miller, Canfield, Paddock and Stone LLP</w:t>
            </w:r>
            <w:r>
              <w:br/>
            </w:r>
          </w:p>
          <w:p w14:paraId="58A1914F" w14:textId="77777777" w:rsidR="0025498E" w:rsidRDefault="00101237" w:rsidP="00101237">
            <w:pPr>
              <w:pStyle w:val="SCCLsocPartyRole"/>
            </w:pPr>
            <w:r>
              <w:t>Intimée</w:t>
            </w:r>
          </w:p>
        </w:tc>
      </w:tr>
      <w:tr w:rsidR="00824412" w:rsidRPr="006E7BAE" w14:paraId="58A1915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A1915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8A19152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A19153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B7A1F" w14:paraId="58A1915C" w14:textId="77777777" w:rsidTr="00C173B0">
        <w:tc>
          <w:tcPr>
            <w:tcW w:w="2269" w:type="pct"/>
          </w:tcPr>
          <w:p w14:paraId="58A1915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8A19156" w14:textId="77777777" w:rsidR="00824412" w:rsidRPr="006E7BAE" w:rsidRDefault="00824412" w:rsidP="00417FB7">
            <w:pPr>
              <w:jc w:val="center"/>
            </w:pPr>
          </w:p>
          <w:p w14:paraId="58A19157" w14:textId="77777777" w:rsidR="00824412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C60953, 2016 ONCA 281</w:t>
            </w:r>
            <w:r w:rsidRPr="006E7BAE">
              <w:t xml:space="preserve">, dated </w:t>
            </w:r>
            <w:r>
              <w:t>April 21, 2016</w:t>
            </w:r>
            <w:r w:rsidR="00101237">
              <w:t>, is 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58A1915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8A1915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8A1915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8A1915B" w14:textId="77777777" w:rsidR="00824412" w:rsidRPr="006E7BAE" w:rsidRDefault="00824412" w:rsidP="0010123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21322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021322">
              <w:rPr>
                <w:lang w:val="fr-CA"/>
              </w:rPr>
              <w:t>C60953, 2016 ONCA 281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21322">
              <w:rPr>
                <w:lang w:val="fr-CA"/>
              </w:rPr>
              <w:t>21 avril 2016</w:t>
            </w:r>
            <w:r w:rsidRPr="006E7BAE">
              <w:rPr>
                <w:lang w:val="fr-CA"/>
              </w:rPr>
              <w:t xml:space="preserve">, est </w:t>
            </w:r>
            <w:r w:rsidR="00101237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8A1915D" w14:textId="77777777" w:rsidR="009F436C" w:rsidRPr="00D83B8C" w:rsidRDefault="009F436C" w:rsidP="00382FEC">
      <w:pPr>
        <w:rPr>
          <w:lang w:val="fr-CA"/>
        </w:rPr>
      </w:pPr>
    </w:p>
    <w:p w14:paraId="58A1915E" w14:textId="77777777" w:rsidR="009F436C" w:rsidRPr="00D83B8C" w:rsidRDefault="009F436C" w:rsidP="00417FB7">
      <w:pPr>
        <w:jc w:val="center"/>
        <w:rPr>
          <w:lang w:val="fr-CA"/>
        </w:rPr>
      </w:pPr>
    </w:p>
    <w:p w14:paraId="58A1915F" w14:textId="77777777" w:rsidR="009F436C" w:rsidRPr="00D83B8C" w:rsidRDefault="009F436C" w:rsidP="00417FB7">
      <w:pPr>
        <w:jc w:val="center"/>
        <w:rPr>
          <w:lang w:val="fr-CA"/>
        </w:rPr>
      </w:pPr>
    </w:p>
    <w:p w14:paraId="58A19160" w14:textId="77777777" w:rsidR="009F436C" w:rsidRPr="00D83B8C" w:rsidRDefault="009F436C" w:rsidP="00417FB7">
      <w:pPr>
        <w:jc w:val="center"/>
        <w:rPr>
          <w:lang w:val="fr-CA"/>
        </w:rPr>
      </w:pPr>
    </w:p>
    <w:p w14:paraId="58A1916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8A19162" w14:textId="77777777" w:rsidR="003A37CF" w:rsidRPr="00D83B8C" w:rsidRDefault="003A37CF" w:rsidP="00101237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101237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9165" w14:textId="77777777" w:rsidR="00B328CD" w:rsidRDefault="00B328CD">
      <w:r>
        <w:separator/>
      </w:r>
    </w:p>
  </w:endnote>
  <w:endnote w:type="continuationSeparator" w:id="0">
    <w:p w14:paraId="58A19166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19163" w14:textId="77777777" w:rsidR="00B328CD" w:rsidRDefault="00B328CD">
      <w:r>
        <w:separator/>
      </w:r>
    </w:p>
  </w:footnote>
  <w:footnote w:type="continuationSeparator" w:id="0">
    <w:p w14:paraId="58A19164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916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01237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8A19168" w14:textId="77777777" w:rsidR="008F53F3" w:rsidRDefault="008F53F3" w:rsidP="008F53F3">
    <w:pPr>
      <w:rPr>
        <w:szCs w:val="24"/>
      </w:rPr>
    </w:pPr>
  </w:p>
  <w:p w14:paraId="58A19169" w14:textId="77777777" w:rsidR="008F53F3" w:rsidRDefault="008F53F3" w:rsidP="008F53F3">
    <w:pPr>
      <w:rPr>
        <w:szCs w:val="24"/>
      </w:rPr>
    </w:pPr>
  </w:p>
  <w:p w14:paraId="58A1916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37082</w:t>
    </w:r>
    <w:r>
      <w:rPr>
        <w:szCs w:val="24"/>
      </w:rPr>
      <w:t>     </w:t>
    </w:r>
  </w:p>
  <w:p w14:paraId="58A1916B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21322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01237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498E"/>
    <w:rsid w:val="002568D3"/>
    <w:rsid w:val="0027284C"/>
    <w:rsid w:val="002B5FA6"/>
    <w:rsid w:val="002C6423"/>
    <w:rsid w:val="002D2D44"/>
    <w:rsid w:val="002D51F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B7A1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A19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11404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2016-10-06T04:00:00+00:00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Cromwell, Wagner,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F2BCF-D8B9-4079-9014-A1225B230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0547F-13BA-40E0-93E5-EE93D721B45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64EBB634-C5AA-4DBB-BF1E-D39E4A28F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2016-10-04T14:19:00Z</dcterms:created>
  <dcterms:modified xsi:type="dcterms:W3CDTF">2016-10-04T14:19:00Z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