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6CCD9E" w14:textId="77777777" w:rsidR="009F436C" w:rsidRDefault="009F436C" w:rsidP="00382FEC"/>
    <w:p w14:paraId="396CCD9F" w14:textId="77777777" w:rsidR="002D2D44" w:rsidRPr="006E7BAE" w:rsidRDefault="002D2D44" w:rsidP="00382FEC"/>
    <w:p w14:paraId="396CCDA0" w14:textId="77777777" w:rsidR="009F436C" w:rsidRPr="006E7BAE" w:rsidRDefault="009F436C" w:rsidP="00382FEC"/>
    <w:p w14:paraId="396CCDA1" w14:textId="77777777" w:rsidR="0016666F" w:rsidRPr="006E7BAE" w:rsidRDefault="0016666F" w:rsidP="00382FEC"/>
    <w:p w14:paraId="396CCDA2" w14:textId="77777777" w:rsidR="0016666F" w:rsidRDefault="0016666F" w:rsidP="00382FEC"/>
    <w:p w14:paraId="396CCDA3" w14:textId="77777777" w:rsidR="00D83B8C" w:rsidRDefault="00D83B8C" w:rsidP="00382FEC"/>
    <w:p w14:paraId="396CCDA4" w14:textId="77777777" w:rsidR="008763A3" w:rsidRDefault="008763A3" w:rsidP="00382FEC">
      <w:bookmarkStart w:id="0" w:name="_GoBack"/>
      <w:bookmarkEnd w:id="0"/>
    </w:p>
    <w:p w14:paraId="396CCDA5" w14:textId="77777777" w:rsidR="00D83B8C" w:rsidRDefault="00D83B8C" w:rsidP="00382FEC"/>
    <w:p w14:paraId="396CCDA6" w14:textId="77777777" w:rsidR="00D83B8C" w:rsidRDefault="00D83B8C" w:rsidP="00382FEC"/>
    <w:p w14:paraId="396CCDA7" w14:textId="77777777" w:rsidR="00D83B8C" w:rsidRDefault="00D83B8C" w:rsidP="00382FEC"/>
    <w:p w14:paraId="396CCDA8" w14:textId="77777777" w:rsidR="00D83B8C" w:rsidRPr="006E7BAE" w:rsidRDefault="00D83B8C" w:rsidP="00382FEC"/>
    <w:p w14:paraId="396CCDA9" w14:textId="77777777" w:rsidR="009F436C" w:rsidRPr="006E7BAE" w:rsidRDefault="009F436C" w:rsidP="00382FEC"/>
    <w:p w14:paraId="396CCDAA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37057</w:t>
      </w:r>
      <w:r w:rsidR="0016666F" w:rsidRPr="006E7BAE">
        <w:t>     </w:t>
      </w:r>
    </w:p>
    <w:p w14:paraId="396CCDAB" w14:textId="77777777" w:rsidR="009F436C" w:rsidRPr="006E7BAE" w:rsidRDefault="009F436C" w:rsidP="00382FEC"/>
    <w:p w14:paraId="396CCDAC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396CCDB0" w14:textId="77777777" w:rsidTr="00C173B0">
        <w:tc>
          <w:tcPr>
            <w:tcW w:w="2269" w:type="pct"/>
          </w:tcPr>
          <w:p w14:paraId="396CCDAD" w14:textId="77777777" w:rsidR="00417FB7" w:rsidRPr="006E7BAE" w:rsidRDefault="00334A2A" w:rsidP="008262A3">
            <w:r>
              <w:t>October 20</w:t>
            </w:r>
            <w:r w:rsidR="00B328CD">
              <w:t>, 2016</w:t>
            </w:r>
          </w:p>
        </w:tc>
        <w:tc>
          <w:tcPr>
            <w:tcW w:w="381" w:type="pct"/>
          </w:tcPr>
          <w:p w14:paraId="396CCDAE" w14:textId="77777777" w:rsidR="00417FB7" w:rsidRPr="006E7BAE" w:rsidRDefault="00417FB7" w:rsidP="00382FEC"/>
        </w:tc>
        <w:tc>
          <w:tcPr>
            <w:tcW w:w="2350" w:type="pct"/>
          </w:tcPr>
          <w:p w14:paraId="396CCDAF" w14:textId="77777777" w:rsidR="00417FB7" w:rsidRPr="00D83B8C" w:rsidRDefault="00334A2A" w:rsidP="00816B78">
            <w:pPr>
              <w:rPr>
                <w:lang w:val="en-US"/>
              </w:rPr>
            </w:pPr>
            <w:r>
              <w:t>Le 20</w:t>
            </w:r>
            <w:r w:rsidR="00B328CD">
              <w:t xml:space="preserve"> octobre 2016</w:t>
            </w:r>
          </w:p>
        </w:tc>
      </w:tr>
      <w:tr w:rsidR="00E12A51" w:rsidRPr="006E7BAE" w14:paraId="396CCDB4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96CCDB1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96CCDB2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96CCDB3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5B01CE" w14:paraId="396CCDB8" w14:textId="77777777" w:rsidTr="00C173B0">
        <w:tc>
          <w:tcPr>
            <w:tcW w:w="2269" w:type="pct"/>
          </w:tcPr>
          <w:p w14:paraId="396CCDB5" w14:textId="77777777" w:rsidR="00417FB7" w:rsidRPr="006E7BAE" w:rsidRDefault="00417FB7" w:rsidP="008262A3">
            <w:r w:rsidRPr="006E7BAE">
              <w:t xml:space="preserve">Coram:  </w:t>
            </w:r>
            <w:r>
              <w:t>McLachlin C.J. and Wagner and Gascon JJ.</w:t>
            </w:r>
          </w:p>
        </w:tc>
        <w:tc>
          <w:tcPr>
            <w:tcW w:w="381" w:type="pct"/>
          </w:tcPr>
          <w:p w14:paraId="396CCDB6" w14:textId="77777777" w:rsidR="00417FB7" w:rsidRPr="006E7BAE" w:rsidRDefault="00417FB7" w:rsidP="00382FEC"/>
        </w:tc>
        <w:tc>
          <w:tcPr>
            <w:tcW w:w="2350" w:type="pct"/>
          </w:tcPr>
          <w:p w14:paraId="396CCDB7" w14:textId="77777777"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334A2A">
              <w:rPr>
                <w:lang w:val="fr-FR"/>
              </w:rPr>
              <w:t>La juge en chef McLachlin et les juges Wagner et Gascon</w:t>
            </w:r>
          </w:p>
        </w:tc>
      </w:tr>
      <w:tr w:rsidR="00C2612E" w:rsidRPr="005B01CE" w14:paraId="396CCDBC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96CCDB9" w14:textId="77777777" w:rsidR="00C2612E" w:rsidRPr="00334A2A" w:rsidRDefault="00C2612E" w:rsidP="008262A3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96CCDBA" w14:textId="77777777" w:rsidR="00C2612E" w:rsidRPr="00334A2A" w:rsidRDefault="00C2612E" w:rsidP="00382FEC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96CCDBB" w14:textId="77777777"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5B01CE" w14:paraId="396CCDCA" w14:textId="77777777" w:rsidTr="00C173B0">
        <w:tc>
          <w:tcPr>
            <w:tcW w:w="2269" w:type="pct"/>
          </w:tcPr>
          <w:p w14:paraId="396CCDBD" w14:textId="77777777" w:rsidR="00DE0881" w:rsidRDefault="00334A2A">
            <w:pPr>
              <w:pStyle w:val="SCCLsocPrefix"/>
            </w:pPr>
            <w:r>
              <w:t>BETWEEN:</w:t>
            </w:r>
            <w:r>
              <w:br/>
            </w:r>
          </w:p>
          <w:p w14:paraId="396CCDBE" w14:textId="77777777" w:rsidR="00DE0881" w:rsidRDefault="00334A2A">
            <w:pPr>
              <w:pStyle w:val="SCCLsocParty"/>
            </w:pPr>
            <w:r>
              <w:t>Luc Leblanc</w:t>
            </w:r>
            <w:r>
              <w:br/>
            </w:r>
          </w:p>
          <w:p w14:paraId="396CCDBF" w14:textId="77777777" w:rsidR="00DE0881" w:rsidRDefault="00334A2A">
            <w:pPr>
              <w:pStyle w:val="SCCLsocPartyRole"/>
            </w:pPr>
            <w:r>
              <w:t>Applicant</w:t>
            </w:r>
            <w:r>
              <w:br/>
            </w:r>
          </w:p>
          <w:p w14:paraId="396CCDC0" w14:textId="77777777" w:rsidR="00DE0881" w:rsidRDefault="00334A2A">
            <w:pPr>
              <w:pStyle w:val="SCCLsocVersus"/>
            </w:pPr>
            <w:r>
              <w:t>- and -</w:t>
            </w:r>
            <w:r>
              <w:br/>
            </w:r>
          </w:p>
          <w:p w14:paraId="396CCDC1" w14:textId="77777777" w:rsidR="00DE0881" w:rsidRDefault="00334A2A">
            <w:pPr>
              <w:pStyle w:val="SCCLsocParty"/>
            </w:pPr>
            <w:r>
              <w:t>Her Majesty the Queen</w:t>
            </w:r>
            <w:r>
              <w:br/>
            </w:r>
          </w:p>
          <w:p w14:paraId="396CCDC2" w14:textId="77777777" w:rsidR="00DE0881" w:rsidRDefault="00334A2A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396CCDC3" w14:textId="77777777" w:rsidR="00824412" w:rsidRPr="006E7BAE" w:rsidRDefault="00824412" w:rsidP="00375294"/>
        </w:tc>
        <w:tc>
          <w:tcPr>
            <w:tcW w:w="2350" w:type="pct"/>
          </w:tcPr>
          <w:p w14:paraId="396CCDC4" w14:textId="77777777" w:rsidR="00DE0881" w:rsidRPr="00334A2A" w:rsidRDefault="00334A2A">
            <w:pPr>
              <w:pStyle w:val="SCCLsocPrefix"/>
              <w:rPr>
                <w:lang w:val="fr-FR"/>
              </w:rPr>
            </w:pPr>
            <w:r w:rsidRPr="00334A2A">
              <w:rPr>
                <w:lang w:val="fr-FR"/>
              </w:rPr>
              <w:t>ENTRE :</w:t>
            </w:r>
            <w:r w:rsidRPr="00334A2A">
              <w:rPr>
                <w:lang w:val="fr-FR"/>
              </w:rPr>
              <w:br/>
            </w:r>
          </w:p>
          <w:p w14:paraId="396CCDC5" w14:textId="77777777" w:rsidR="00DE0881" w:rsidRPr="00334A2A" w:rsidRDefault="00334A2A">
            <w:pPr>
              <w:pStyle w:val="SCCLsocParty"/>
              <w:rPr>
                <w:lang w:val="fr-FR"/>
              </w:rPr>
            </w:pPr>
            <w:r w:rsidRPr="00334A2A">
              <w:rPr>
                <w:lang w:val="fr-FR"/>
              </w:rPr>
              <w:t>Luc Leblanc</w:t>
            </w:r>
            <w:r w:rsidRPr="00334A2A">
              <w:rPr>
                <w:lang w:val="fr-FR"/>
              </w:rPr>
              <w:br/>
            </w:r>
          </w:p>
          <w:p w14:paraId="396CCDC6" w14:textId="77777777" w:rsidR="00DE0881" w:rsidRPr="00334A2A" w:rsidRDefault="00334A2A">
            <w:pPr>
              <w:pStyle w:val="SCCLsocPartyRole"/>
              <w:rPr>
                <w:lang w:val="fr-FR"/>
              </w:rPr>
            </w:pPr>
            <w:r>
              <w:rPr>
                <w:lang w:val="fr-FR"/>
              </w:rPr>
              <w:t>Demandeur</w:t>
            </w:r>
            <w:r w:rsidRPr="00334A2A">
              <w:rPr>
                <w:lang w:val="fr-FR"/>
              </w:rPr>
              <w:br/>
            </w:r>
          </w:p>
          <w:p w14:paraId="396CCDC7" w14:textId="77777777" w:rsidR="00DE0881" w:rsidRPr="00334A2A" w:rsidRDefault="00334A2A">
            <w:pPr>
              <w:pStyle w:val="SCCLsocVersus"/>
              <w:rPr>
                <w:lang w:val="fr-FR"/>
              </w:rPr>
            </w:pPr>
            <w:r w:rsidRPr="00334A2A">
              <w:rPr>
                <w:lang w:val="fr-FR"/>
              </w:rPr>
              <w:t>- et -</w:t>
            </w:r>
            <w:r w:rsidRPr="00334A2A">
              <w:rPr>
                <w:lang w:val="fr-FR"/>
              </w:rPr>
              <w:br/>
            </w:r>
          </w:p>
          <w:p w14:paraId="396CCDC8" w14:textId="77777777" w:rsidR="00DE0881" w:rsidRPr="00334A2A" w:rsidRDefault="00334A2A">
            <w:pPr>
              <w:pStyle w:val="SCCLsocParty"/>
              <w:rPr>
                <w:lang w:val="fr-FR"/>
              </w:rPr>
            </w:pPr>
            <w:r w:rsidRPr="00334A2A">
              <w:rPr>
                <w:lang w:val="fr-FR"/>
              </w:rPr>
              <w:t>Sa Majesté la Reine</w:t>
            </w:r>
            <w:r w:rsidRPr="00334A2A">
              <w:rPr>
                <w:lang w:val="fr-FR"/>
              </w:rPr>
              <w:br/>
            </w:r>
          </w:p>
          <w:p w14:paraId="396CCDC9" w14:textId="77777777" w:rsidR="00DE0881" w:rsidRPr="005B01CE" w:rsidRDefault="00334A2A">
            <w:pPr>
              <w:pStyle w:val="SCCLsocPartyRole"/>
              <w:rPr>
                <w:lang w:val="fr-CA"/>
              </w:rPr>
            </w:pPr>
            <w:r w:rsidRPr="005B01CE">
              <w:rPr>
                <w:lang w:val="fr-CA"/>
              </w:rPr>
              <w:t>Intimée</w:t>
            </w:r>
          </w:p>
        </w:tc>
      </w:tr>
      <w:tr w:rsidR="00824412" w:rsidRPr="005B01CE" w14:paraId="396CCDCE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96CCDCB" w14:textId="77777777" w:rsidR="00824412" w:rsidRPr="005B01CE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96CCDCC" w14:textId="77777777" w:rsidR="00824412" w:rsidRPr="005B01CE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96CCDCD" w14:textId="77777777" w:rsidR="00824412" w:rsidRPr="005B01CE" w:rsidRDefault="00824412" w:rsidP="00B408F8">
            <w:pPr>
              <w:rPr>
                <w:lang w:val="fr-CA"/>
              </w:rPr>
            </w:pPr>
          </w:p>
        </w:tc>
      </w:tr>
      <w:tr w:rsidR="00824412" w:rsidRPr="005B01CE" w14:paraId="396CCDD6" w14:textId="77777777" w:rsidTr="00C173B0">
        <w:tc>
          <w:tcPr>
            <w:tcW w:w="2269" w:type="pct"/>
          </w:tcPr>
          <w:p w14:paraId="396CCDCF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396CCDD0" w14:textId="77777777" w:rsidR="00824412" w:rsidRPr="006E7BAE" w:rsidRDefault="00824412" w:rsidP="00417FB7">
            <w:pPr>
              <w:jc w:val="center"/>
            </w:pPr>
          </w:p>
          <w:p w14:paraId="396CCDD1" w14:textId="63BD36E0" w:rsidR="00824412" w:rsidRPr="006E7BAE" w:rsidRDefault="00334A2A" w:rsidP="00334A2A">
            <w:pPr>
              <w:jc w:val="both"/>
            </w:pPr>
            <w:r>
              <w:t xml:space="preserve">The motion for an extension of time to serve and file the application for leave to appeal is granted. 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Federal Court of Appeal</w:t>
            </w:r>
            <w:r w:rsidR="00824412" w:rsidRPr="006E7BAE">
              <w:t xml:space="preserve">, Number </w:t>
            </w:r>
            <w:r w:rsidR="00824412">
              <w:t>A-344-14</w:t>
            </w:r>
            <w:r w:rsidR="00824412" w:rsidRPr="006E7BAE">
              <w:t xml:space="preserve">, </w:t>
            </w:r>
            <w:r w:rsidR="005B01CE">
              <w:t xml:space="preserve">2016 FCA 9, </w:t>
            </w:r>
            <w:r w:rsidR="00824412" w:rsidRPr="006E7BAE">
              <w:t xml:space="preserve">dated </w:t>
            </w:r>
            <w:r w:rsidR="00824412">
              <w:t>January 13, 2016</w:t>
            </w:r>
            <w:r>
              <w:t>,</w:t>
            </w:r>
            <w:r w:rsidR="00824412" w:rsidRPr="006E7BAE">
              <w:t xml:space="preserve"> is </w:t>
            </w:r>
            <w:r>
              <w:t>dismissed with costs</w:t>
            </w:r>
            <w:r w:rsidR="00824412" w:rsidRPr="006E7BAE">
              <w:t>.</w:t>
            </w:r>
          </w:p>
        </w:tc>
        <w:tc>
          <w:tcPr>
            <w:tcW w:w="381" w:type="pct"/>
          </w:tcPr>
          <w:p w14:paraId="396CCDD2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396CCDD3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396CCDD4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396CCDD5" w14:textId="6CEF1DBE" w:rsidR="00824412" w:rsidRPr="006E7BAE" w:rsidRDefault="00334A2A" w:rsidP="00334A2A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>La requ</w:t>
            </w:r>
            <w:r>
              <w:rPr>
                <w:rFonts w:cs="Times New Roman"/>
                <w:lang w:val="fr-CA"/>
              </w:rPr>
              <w:t>ê</w:t>
            </w:r>
            <w:r>
              <w:rPr>
                <w:lang w:val="fr-CA"/>
              </w:rPr>
              <w:t>te en prorogation du d</w:t>
            </w:r>
            <w:r>
              <w:rPr>
                <w:rFonts w:cs="Times New Roman"/>
                <w:lang w:val="fr-CA"/>
              </w:rPr>
              <w:t>é</w:t>
            </w:r>
            <w:r>
              <w:rPr>
                <w:lang w:val="fr-CA"/>
              </w:rPr>
              <w:t>lai de signification et de d</w:t>
            </w:r>
            <w:r>
              <w:rPr>
                <w:rFonts w:cs="Times New Roman"/>
                <w:lang w:val="fr-CA"/>
              </w:rPr>
              <w:t>é</w:t>
            </w:r>
            <w:r>
              <w:rPr>
                <w:lang w:val="fr-CA"/>
              </w:rPr>
              <w:t>p</w:t>
            </w:r>
            <w:r>
              <w:rPr>
                <w:rFonts w:cs="Times New Roman"/>
                <w:lang w:val="fr-CA"/>
              </w:rPr>
              <w:t>ô</w:t>
            </w:r>
            <w:r>
              <w:rPr>
                <w:lang w:val="fr-CA"/>
              </w:rPr>
              <w:t xml:space="preserve">t de la demande d’autorisation d’appel est accueillie.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334A2A">
              <w:rPr>
                <w:lang w:val="fr-FR"/>
              </w:rPr>
              <w:t>Cour d’appel fédérale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334A2A">
              <w:rPr>
                <w:lang w:val="fr-FR"/>
              </w:rPr>
              <w:t>A-344-14</w:t>
            </w:r>
            <w:r w:rsidR="00824412" w:rsidRPr="006E7BAE">
              <w:rPr>
                <w:lang w:val="fr-CA"/>
              </w:rPr>
              <w:t>,</w:t>
            </w:r>
            <w:r w:rsidR="005B01CE">
              <w:rPr>
                <w:lang w:val="fr-CA"/>
              </w:rPr>
              <w:t xml:space="preserve"> 2016 FCA 9,</w:t>
            </w:r>
            <w:r w:rsidR="00824412" w:rsidRPr="006E7BAE">
              <w:rPr>
                <w:lang w:val="fr-CA"/>
              </w:rPr>
              <w:t xml:space="preserve">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334A2A">
              <w:rPr>
                <w:lang w:val="fr-FR"/>
              </w:rPr>
              <w:t>13 janvier 2016</w:t>
            </w:r>
            <w:r>
              <w:rPr>
                <w:lang w:val="fr-CA"/>
              </w:rPr>
              <w:t>, est rejet</w:t>
            </w:r>
            <w:r>
              <w:rPr>
                <w:rFonts w:cs="Times New Roman"/>
                <w:lang w:val="fr-CA"/>
              </w:rPr>
              <w:t>é</w:t>
            </w:r>
            <w:r>
              <w:rPr>
                <w:lang w:val="fr-CA"/>
              </w:rPr>
              <w:t>e avec d</w:t>
            </w:r>
            <w:r>
              <w:rPr>
                <w:rFonts w:cs="Times New Roman"/>
                <w:lang w:val="fr-CA"/>
              </w:rPr>
              <w:t>é</w:t>
            </w:r>
            <w:r>
              <w:rPr>
                <w:lang w:val="fr-CA"/>
              </w:rPr>
              <w:t>pens.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396CCDD7" w14:textId="77777777" w:rsidR="009F436C" w:rsidRPr="00D83B8C" w:rsidRDefault="009F436C" w:rsidP="00417FB7">
      <w:pPr>
        <w:jc w:val="center"/>
        <w:rPr>
          <w:lang w:val="fr-CA"/>
        </w:rPr>
      </w:pPr>
    </w:p>
    <w:p w14:paraId="396CCDD8" w14:textId="77777777" w:rsidR="009F436C" w:rsidRPr="00D83B8C" w:rsidRDefault="009F436C" w:rsidP="00417FB7">
      <w:pPr>
        <w:jc w:val="center"/>
        <w:rPr>
          <w:lang w:val="fr-CA"/>
        </w:rPr>
      </w:pPr>
    </w:p>
    <w:p w14:paraId="396CCDD9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396CCDDA" w14:textId="77777777" w:rsidR="009F436C" w:rsidRPr="00D83B8C" w:rsidRDefault="003A37CF" w:rsidP="00334A2A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sectPr w:rsidR="009F436C" w:rsidRPr="00D83B8C" w:rsidSect="00054D01">
      <w:headerReference w:type="default" r:id="rId9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6CCDDD" w14:textId="77777777" w:rsidR="00B328CD" w:rsidRDefault="00B328CD">
      <w:r>
        <w:separator/>
      </w:r>
    </w:p>
  </w:endnote>
  <w:endnote w:type="continuationSeparator" w:id="0">
    <w:p w14:paraId="396CCDDE" w14:textId="77777777"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6CCDDB" w14:textId="77777777" w:rsidR="00B328CD" w:rsidRDefault="00B328CD">
      <w:r>
        <w:separator/>
      </w:r>
    </w:p>
  </w:footnote>
  <w:footnote w:type="continuationSeparator" w:id="0">
    <w:p w14:paraId="396CCDDC" w14:textId="77777777"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6CCDDF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334A2A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396CCDE0" w14:textId="77777777" w:rsidR="008F53F3" w:rsidRDefault="008F53F3" w:rsidP="008F53F3">
    <w:pPr>
      <w:rPr>
        <w:szCs w:val="24"/>
      </w:rPr>
    </w:pPr>
  </w:p>
  <w:p w14:paraId="396CCDE1" w14:textId="77777777" w:rsidR="008F53F3" w:rsidRDefault="008F53F3" w:rsidP="008F53F3">
    <w:pPr>
      <w:rPr>
        <w:szCs w:val="24"/>
      </w:rPr>
    </w:pPr>
  </w:p>
  <w:p w14:paraId="396CCDE2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37057</w:t>
    </w:r>
    <w:r>
      <w:rPr>
        <w:szCs w:val="24"/>
      </w:rPr>
      <w:t>     </w:t>
    </w:r>
  </w:p>
  <w:p w14:paraId="396CCDE3" w14:textId="77777777"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A1FDD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4A2A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5B01CE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E249F"/>
    <w:rsid w:val="00CF17D0"/>
    <w:rsid w:val="00D42339"/>
    <w:rsid w:val="00D61AC2"/>
    <w:rsid w:val="00D83B8C"/>
    <w:rsid w:val="00DA4281"/>
    <w:rsid w:val="00DB1ADC"/>
    <w:rsid w:val="00DE0881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396CCD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7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11379</Case>
    <DocumentType xmlns="40ae4924-d04e-473c-aafa-3657aad971d6">36</DocumentType>
    <DecisionProcessType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2016-10-20T04:00:00+00:00</DocumentDate>
    <SecurityClassification xmlns="40ae4924-d04e-473c-aafa-3657aad971d6">2</SecurityClassification>
    <CaseSensitivity xmlns="40ae4924-d04e-473c-aafa-3657aad971d6">
      <Value>1</Value>
    </CaseSensitivity>
    <AuthorContributor xmlns="40ae4924-d04e-473c-aafa-3657aad971d6">Chief Justice, Wagner, Gascon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4" ma:contentTypeDescription="Create a new document." ma:contentTypeScope="" ma:versionID="0856a7a93833a1fc5f55e5e8b7fbde20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d6ada63293d6a6a00a514cbf348aa870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D2B4A18-81F6-425E-BCB2-738AE7A87B74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42F3267D-96ED-4C75-B541-0FEED6834D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7B84BC0-2B4F-4B8B-8317-F23387228C5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2016-10-20T11:50:00Z</dcterms:created>
  <dcterms:modified xsi:type="dcterms:W3CDTF">2016-10-20T11:50:00Z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