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4E39" w14:textId="77777777" w:rsidR="009F436C" w:rsidRDefault="009F436C" w:rsidP="00382FEC">
      <w:bookmarkStart w:id="0" w:name="_GoBack"/>
      <w:bookmarkEnd w:id="0"/>
    </w:p>
    <w:p w14:paraId="4BCB4E3A" w14:textId="77777777" w:rsidR="00EF4EF2" w:rsidRPr="001E26DB" w:rsidRDefault="00EF4EF2" w:rsidP="00382FEC"/>
    <w:p w14:paraId="4BCB4E3B" w14:textId="77777777" w:rsidR="009F436C" w:rsidRPr="001E26DB" w:rsidRDefault="009F436C" w:rsidP="00382FEC"/>
    <w:p w14:paraId="4BCB4E3C" w14:textId="77777777" w:rsidR="009F436C" w:rsidRDefault="009F436C" w:rsidP="00382FEC"/>
    <w:p w14:paraId="4BCB4E3D" w14:textId="77777777" w:rsidR="0076003F" w:rsidRDefault="0076003F" w:rsidP="00382FEC"/>
    <w:p w14:paraId="4BCB4E3E" w14:textId="77777777" w:rsidR="002C29B6" w:rsidRDefault="002C29B6" w:rsidP="00382FEC"/>
    <w:p w14:paraId="4BCB4E3F" w14:textId="77777777" w:rsidR="002C29B6" w:rsidRPr="001E26DB" w:rsidRDefault="002C29B6" w:rsidP="00382FEC"/>
    <w:p w14:paraId="4BCB4E40" w14:textId="77777777" w:rsidR="009F436C" w:rsidRPr="001E26DB" w:rsidRDefault="009F436C" w:rsidP="00382FEC"/>
    <w:p w14:paraId="4BCB4E41" w14:textId="77777777" w:rsidR="009F436C" w:rsidRPr="001E26DB" w:rsidRDefault="009F436C" w:rsidP="00382FEC"/>
    <w:p w14:paraId="4BCB4E42" w14:textId="77777777" w:rsidR="009F436C" w:rsidRPr="001E26DB" w:rsidRDefault="009F436C" w:rsidP="00382FEC"/>
    <w:p w14:paraId="4BCB4E4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37073</w:t>
      </w:r>
      <w:r w:rsidR="00E81C0B" w:rsidRPr="001E26DB">
        <w:t>     </w:t>
      </w:r>
    </w:p>
    <w:p w14:paraId="4BCB4E44" w14:textId="77777777" w:rsidR="009F436C" w:rsidRPr="001E26DB" w:rsidRDefault="009F436C" w:rsidP="00382FEC"/>
    <w:p w14:paraId="4BCB4E4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BCB4E49" w14:textId="77777777" w:rsidTr="00B37A52">
        <w:tc>
          <w:tcPr>
            <w:tcW w:w="2269" w:type="pct"/>
          </w:tcPr>
          <w:p w14:paraId="4BCB4E46" w14:textId="77777777" w:rsidR="00417FB7" w:rsidRPr="001E26DB" w:rsidRDefault="00243864" w:rsidP="008262A3">
            <w:r>
              <w:t>Le 17</w:t>
            </w:r>
            <w:r w:rsidR="006475C8">
              <w:t xml:space="preserve"> novembre 2016</w:t>
            </w:r>
          </w:p>
        </w:tc>
        <w:tc>
          <w:tcPr>
            <w:tcW w:w="381" w:type="pct"/>
          </w:tcPr>
          <w:p w14:paraId="4BCB4E47" w14:textId="77777777" w:rsidR="00417FB7" w:rsidRPr="001E26DB" w:rsidRDefault="00417FB7" w:rsidP="00382FEC"/>
        </w:tc>
        <w:tc>
          <w:tcPr>
            <w:tcW w:w="2350" w:type="pct"/>
          </w:tcPr>
          <w:p w14:paraId="4BCB4E48" w14:textId="77777777" w:rsidR="00417FB7" w:rsidRPr="001E26DB" w:rsidRDefault="00243864" w:rsidP="0027081E">
            <w:pPr>
              <w:rPr>
                <w:lang w:val="en-CA"/>
              </w:rPr>
            </w:pPr>
            <w:r>
              <w:t>November 17</w:t>
            </w:r>
            <w:r w:rsidR="006475C8">
              <w:t>, 2016</w:t>
            </w:r>
          </w:p>
        </w:tc>
      </w:tr>
      <w:tr w:rsidR="00E12A51" w:rsidRPr="00F67F03" w14:paraId="4BCB4E4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CB4E4A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CB4E4B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CB4E4C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D4257" w14:paraId="4BCB4E51" w14:textId="77777777" w:rsidTr="00B37A52">
        <w:tc>
          <w:tcPr>
            <w:tcW w:w="2269" w:type="pct"/>
          </w:tcPr>
          <w:p w14:paraId="4BCB4E4E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4BCB4E4F" w14:textId="77777777" w:rsidR="00417FB7" w:rsidRPr="001E26DB" w:rsidRDefault="00417FB7" w:rsidP="00382FEC"/>
        </w:tc>
        <w:tc>
          <w:tcPr>
            <w:tcW w:w="2350" w:type="pct"/>
          </w:tcPr>
          <w:p w14:paraId="4BCB4E50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43864">
              <w:rPr>
                <w:lang w:val="en-CA"/>
              </w:rPr>
              <w:t>McLachlin C.J. and Wagner and Gascon JJ.</w:t>
            </w:r>
          </w:p>
        </w:tc>
      </w:tr>
      <w:tr w:rsidR="00C2612E" w:rsidRPr="004D4257" w14:paraId="4BCB4E5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BCB4E52" w14:textId="77777777" w:rsidR="00C2612E" w:rsidRPr="0024386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CB4E53" w14:textId="77777777" w:rsidR="00C2612E" w:rsidRPr="0024386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CB4E5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BCB4E63" w14:textId="77777777" w:rsidTr="006A1E6D">
        <w:tc>
          <w:tcPr>
            <w:tcW w:w="2269" w:type="pct"/>
          </w:tcPr>
          <w:p w14:paraId="4BCB4E56" w14:textId="77777777" w:rsidR="00AC0416" w:rsidRDefault="00243864">
            <w:pPr>
              <w:pStyle w:val="SCCLsocPrefix"/>
            </w:pPr>
            <w:r>
              <w:t>ENTRE :</w:t>
            </w:r>
            <w:r>
              <w:br/>
            </w:r>
          </w:p>
          <w:p w14:paraId="4BCB4E57" w14:textId="77777777" w:rsidR="00AC0416" w:rsidRPr="00243864" w:rsidRDefault="00243864">
            <w:pPr>
              <w:pStyle w:val="SCCLsocParty"/>
              <w:rPr>
                <w:lang w:val="fr-FR"/>
              </w:rPr>
            </w:pPr>
            <w:r w:rsidRPr="00243864">
              <w:rPr>
                <w:lang w:val="fr-FR"/>
              </w:rPr>
              <w:t>Benoit Beauchamp et Anick Plouffe</w:t>
            </w:r>
            <w:r w:rsidRPr="00243864">
              <w:rPr>
                <w:lang w:val="fr-FR"/>
              </w:rPr>
              <w:br/>
            </w:r>
          </w:p>
          <w:p w14:paraId="4BCB4E58" w14:textId="77777777" w:rsidR="00AC0416" w:rsidRDefault="00243864">
            <w:pPr>
              <w:pStyle w:val="SCCLsocPartyRole"/>
            </w:pPr>
            <w:r>
              <w:t>Demandeurs</w:t>
            </w:r>
            <w:r>
              <w:br/>
            </w:r>
          </w:p>
          <w:p w14:paraId="4BCB4E59" w14:textId="77777777" w:rsidR="00AC0416" w:rsidRDefault="00243864">
            <w:pPr>
              <w:pStyle w:val="SCCLsocVersus"/>
            </w:pPr>
            <w:r>
              <w:t>- et -</w:t>
            </w:r>
            <w:r>
              <w:br/>
            </w:r>
          </w:p>
          <w:p w14:paraId="4BCB4E5A" w14:textId="77777777" w:rsidR="00AC0416" w:rsidRDefault="00243864">
            <w:pPr>
              <w:pStyle w:val="SCCLsocParty"/>
            </w:pPr>
            <w:r>
              <w:t>Balayage Blainville inc.</w:t>
            </w:r>
            <w:r>
              <w:br/>
            </w:r>
          </w:p>
          <w:p w14:paraId="4BCB4E5B" w14:textId="77777777" w:rsidR="00AC0416" w:rsidRDefault="0024386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BCB4E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BCB4E5D" w14:textId="77777777" w:rsidR="00AC0416" w:rsidRPr="00243864" w:rsidRDefault="00243864">
            <w:pPr>
              <w:pStyle w:val="SCCLsocPrefix"/>
              <w:rPr>
                <w:lang w:val="en-CA"/>
              </w:rPr>
            </w:pPr>
            <w:r w:rsidRPr="00243864">
              <w:rPr>
                <w:lang w:val="en-CA"/>
              </w:rPr>
              <w:t>BETWEEN:</w:t>
            </w:r>
            <w:r w:rsidRPr="00243864">
              <w:rPr>
                <w:lang w:val="en-CA"/>
              </w:rPr>
              <w:br/>
            </w:r>
          </w:p>
          <w:p w14:paraId="4BCB4E5E" w14:textId="77777777" w:rsidR="00AC0416" w:rsidRPr="00243864" w:rsidRDefault="00243864">
            <w:pPr>
              <w:pStyle w:val="SCCLsocParty"/>
              <w:rPr>
                <w:lang w:val="en-CA"/>
              </w:rPr>
            </w:pPr>
            <w:r w:rsidRPr="00243864">
              <w:rPr>
                <w:lang w:val="en-CA"/>
              </w:rPr>
              <w:t>Benoit Beauchamp</w:t>
            </w:r>
            <w:r>
              <w:rPr>
                <w:lang w:val="en-CA"/>
              </w:rPr>
              <w:t xml:space="preserve"> and</w:t>
            </w:r>
            <w:r w:rsidRPr="00243864">
              <w:rPr>
                <w:lang w:val="en-CA"/>
              </w:rPr>
              <w:t xml:space="preserve"> Anick Plouffe</w:t>
            </w:r>
            <w:r w:rsidRPr="00243864">
              <w:rPr>
                <w:lang w:val="en-CA"/>
              </w:rPr>
              <w:br/>
            </w:r>
          </w:p>
          <w:p w14:paraId="4BCB4E5F" w14:textId="77777777" w:rsidR="00AC0416" w:rsidRPr="00243864" w:rsidRDefault="00243864">
            <w:pPr>
              <w:pStyle w:val="SCCLsocPartyRole"/>
              <w:rPr>
                <w:lang w:val="en-CA"/>
              </w:rPr>
            </w:pPr>
            <w:r w:rsidRPr="00243864">
              <w:rPr>
                <w:lang w:val="en-CA"/>
              </w:rPr>
              <w:t>Applicants</w:t>
            </w:r>
            <w:r w:rsidRPr="00243864">
              <w:rPr>
                <w:lang w:val="en-CA"/>
              </w:rPr>
              <w:br/>
            </w:r>
          </w:p>
          <w:p w14:paraId="4BCB4E60" w14:textId="77777777" w:rsidR="00AC0416" w:rsidRPr="00243864" w:rsidRDefault="00243864">
            <w:pPr>
              <w:pStyle w:val="SCCLsocVersus"/>
              <w:rPr>
                <w:lang w:val="en-CA"/>
              </w:rPr>
            </w:pPr>
            <w:r w:rsidRPr="00243864">
              <w:rPr>
                <w:lang w:val="en-CA"/>
              </w:rPr>
              <w:t>- and -</w:t>
            </w:r>
            <w:r w:rsidRPr="00243864">
              <w:rPr>
                <w:lang w:val="en-CA"/>
              </w:rPr>
              <w:br/>
            </w:r>
          </w:p>
          <w:p w14:paraId="4BCB4E61" w14:textId="77777777" w:rsidR="00AC0416" w:rsidRPr="00243864" w:rsidRDefault="00243864">
            <w:pPr>
              <w:pStyle w:val="SCCLsocParty"/>
              <w:rPr>
                <w:lang w:val="en-CA"/>
              </w:rPr>
            </w:pPr>
            <w:r w:rsidRPr="00243864">
              <w:rPr>
                <w:lang w:val="en-CA"/>
              </w:rPr>
              <w:t>Balayage Blainville inc.</w:t>
            </w:r>
            <w:r w:rsidRPr="00243864">
              <w:rPr>
                <w:lang w:val="en-CA"/>
              </w:rPr>
              <w:br/>
            </w:r>
          </w:p>
          <w:p w14:paraId="4BCB4E62" w14:textId="77777777" w:rsidR="00AC0416" w:rsidRDefault="00243864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BCB4E6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BCB4E6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CB4E6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CB4E6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D4257" w14:paraId="4BCB4E6F" w14:textId="77777777" w:rsidTr="00B37A52">
        <w:tc>
          <w:tcPr>
            <w:tcW w:w="2269" w:type="pct"/>
          </w:tcPr>
          <w:p w14:paraId="4BCB4E6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BCB4E69" w14:textId="77777777" w:rsidR="0027081E" w:rsidRPr="001E26DB" w:rsidRDefault="0027081E" w:rsidP="0027081E">
            <w:pPr>
              <w:jc w:val="center"/>
            </w:pPr>
          </w:p>
          <w:p w14:paraId="4BCB4E6A" w14:textId="162F46FB" w:rsidR="00824412" w:rsidRPr="001E26DB" w:rsidRDefault="00243864" w:rsidP="003906A5">
            <w:pPr>
              <w:jc w:val="both"/>
            </w:pPr>
            <w:r w:rsidRPr="00243864">
              <w:t>La requ</w:t>
            </w:r>
            <w:r w:rsidRPr="00243864">
              <w:rPr>
                <w:rFonts w:cs="Times New Roman"/>
              </w:rPr>
              <w:t>ê</w:t>
            </w:r>
            <w:r w:rsidRPr="00243864">
              <w:t>te en prorogation du d</w:t>
            </w:r>
            <w:r w:rsidRPr="00243864">
              <w:rPr>
                <w:rFonts w:cs="Times New Roman"/>
              </w:rPr>
              <w:t>é</w:t>
            </w:r>
            <w:r w:rsidRPr="00243864">
              <w:t>lai de signification et de d</w:t>
            </w:r>
            <w:r w:rsidRPr="00243864">
              <w:rPr>
                <w:rFonts w:cs="Times New Roman"/>
              </w:rPr>
              <w:t>é</w:t>
            </w:r>
            <w:r w:rsidRPr="00243864">
              <w:t>p</w:t>
            </w:r>
            <w:r w:rsidRPr="00243864">
              <w:rPr>
                <w:rFonts w:cs="Times New Roman"/>
              </w:rPr>
              <w:t>ô</w:t>
            </w:r>
            <w:r w:rsidRPr="00243864">
              <w:t>t de la demande d’autor</w:t>
            </w:r>
            <w:r>
              <w:t xml:space="preserve">isation d’appel </w:t>
            </w:r>
            <w:r w:rsidR="0027081E" w:rsidRPr="001E26DB">
              <w:t xml:space="preserve">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 xml:space="preserve"> 500-09-025040-155</w:t>
            </w:r>
            <w:r w:rsidR="0027081E" w:rsidRPr="001E26DB">
              <w:t>,</w:t>
            </w:r>
            <w:r w:rsidR="003906A5">
              <w:t xml:space="preserve"> 2016 QCCA 599,</w:t>
            </w:r>
            <w:r w:rsidR="0027081E" w:rsidRPr="001E26DB">
              <w:t xml:space="preserve"> daté du </w:t>
            </w:r>
            <w:r w:rsidR="0027081E">
              <w:t>7 avril 2016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>pens</w:t>
            </w:r>
            <w:r w:rsidR="0027081E" w:rsidRPr="001E26DB">
              <w:t>.</w:t>
            </w:r>
            <w:r w:rsidR="00076A69">
              <w:t xml:space="preserve"> Quoi qu’il en soit, même si la requête avait été accueillie, la demande d’autorisation d’appel aurait été rejetée sans dépens.</w:t>
            </w:r>
          </w:p>
        </w:tc>
        <w:tc>
          <w:tcPr>
            <w:tcW w:w="381" w:type="pct"/>
          </w:tcPr>
          <w:p w14:paraId="4BCB4E6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CB4E6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BCB4E6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BCB4E6E" w14:textId="315C28A5" w:rsidR="00824412" w:rsidRPr="001E26DB" w:rsidRDefault="00243864" w:rsidP="003906A5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</w:t>
            </w:r>
            <w:r w:rsidR="0027081E"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43864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43864">
              <w:rPr>
                <w:lang w:val="en-CA"/>
              </w:rPr>
              <w:t xml:space="preserve"> 500-09-025040-155</w:t>
            </w:r>
            <w:r w:rsidR="0027081E" w:rsidRPr="001E26DB">
              <w:rPr>
                <w:lang w:val="en-CA"/>
              </w:rPr>
              <w:t>,</w:t>
            </w:r>
            <w:r w:rsidR="003906A5">
              <w:rPr>
                <w:lang w:val="en-CA"/>
              </w:rPr>
              <w:t xml:space="preserve"> </w:t>
            </w:r>
            <w:r w:rsidR="003906A5" w:rsidRPr="00243864">
              <w:rPr>
                <w:lang w:val="en-CA"/>
              </w:rPr>
              <w:t>2016 QCCA 599,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243864">
              <w:rPr>
                <w:lang w:val="en-CA"/>
              </w:rPr>
              <w:t>April 7, 2016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  <w:r w:rsidR="00052448">
              <w:rPr>
                <w:lang w:val="en-CA"/>
              </w:rPr>
              <w:t xml:space="preserve"> In any event, had such motion been granted, the application for leave to appeal would have been dismissed without costs.</w:t>
            </w:r>
          </w:p>
        </w:tc>
      </w:tr>
    </w:tbl>
    <w:p w14:paraId="4BCB4E70" w14:textId="77777777" w:rsidR="009F436C" w:rsidRPr="002C29B6" w:rsidRDefault="009F436C" w:rsidP="00382FEC">
      <w:pPr>
        <w:rPr>
          <w:lang w:val="en-US"/>
        </w:rPr>
      </w:pPr>
    </w:p>
    <w:p w14:paraId="4BCB4E71" w14:textId="77777777" w:rsidR="009F436C" w:rsidRPr="002C29B6" w:rsidRDefault="009F436C" w:rsidP="00417FB7">
      <w:pPr>
        <w:jc w:val="center"/>
        <w:rPr>
          <w:lang w:val="en-US"/>
        </w:rPr>
      </w:pPr>
    </w:p>
    <w:p w14:paraId="4BCB4E7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4BCB4E74" w14:textId="77777777" w:rsidR="00655333" w:rsidRPr="00F67F03" w:rsidRDefault="00655333" w:rsidP="00243864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B4E77" w14:textId="77777777" w:rsidR="006475C8" w:rsidRDefault="006475C8">
      <w:r>
        <w:separator/>
      </w:r>
    </w:p>
  </w:endnote>
  <w:endnote w:type="continuationSeparator" w:id="0">
    <w:p w14:paraId="4BCB4E7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B4E75" w14:textId="77777777" w:rsidR="006475C8" w:rsidRDefault="006475C8">
      <w:r>
        <w:separator/>
      </w:r>
    </w:p>
  </w:footnote>
  <w:footnote w:type="continuationSeparator" w:id="0">
    <w:p w14:paraId="4BCB4E7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4E7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D425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CB4E7A" w14:textId="77777777" w:rsidR="00401B64" w:rsidRDefault="00401B64" w:rsidP="00401B64">
    <w:pPr>
      <w:rPr>
        <w:szCs w:val="24"/>
      </w:rPr>
    </w:pPr>
  </w:p>
  <w:p w14:paraId="4BCB4E7B" w14:textId="77777777" w:rsidR="00401B64" w:rsidRDefault="00401B64" w:rsidP="00401B64">
    <w:pPr>
      <w:rPr>
        <w:szCs w:val="24"/>
      </w:rPr>
    </w:pPr>
  </w:p>
  <w:p w14:paraId="4BCB4E7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37073</w:t>
    </w:r>
    <w:r w:rsidR="00401B64">
      <w:rPr>
        <w:szCs w:val="24"/>
      </w:rPr>
      <w:t>     </w:t>
    </w:r>
  </w:p>
  <w:p w14:paraId="4BCB4E7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2448"/>
    <w:rsid w:val="00057FAF"/>
    <w:rsid w:val="00061CAE"/>
    <w:rsid w:val="00076A69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386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06A5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425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733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0416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B4B3E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CB4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11395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2016-11-17T05:00:00+00:00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32BB6-C544-41B5-B53E-10FE02288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7F6CC-7452-4629-9193-65538DA0AA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C2BA4B-1FB1-4688-8D41-6CD6F4AA9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2016-11-16T14:12:00Z</dcterms:created>
  <dcterms:modified xsi:type="dcterms:W3CDTF">2016-11-16T14:12:00Z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