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8D99" w14:textId="77777777" w:rsidR="009F436C" w:rsidRDefault="009F436C" w:rsidP="00382FEC">
      <w:bookmarkStart w:id="0" w:name="_GoBack"/>
      <w:bookmarkEnd w:id="0"/>
    </w:p>
    <w:p w14:paraId="66FD8D9A" w14:textId="77777777" w:rsidR="0016666F" w:rsidRDefault="0016666F" w:rsidP="00382FEC"/>
    <w:p w14:paraId="66FD8D9B" w14:textId="77777777" w:rsidR="00D83B8C" w:rsidRDefault="00D83B8C" w:rsidP="00382FEC"/>
    <w:p w14:paraId="66FD8D9C" w14:textId="77777777" w:rsidR="008763A3" w:rsidRDefault="008763A3" w:rsidP="00382FEC"/>
    <w:p w14:paraId="66FD8D9D" w14:textId="77777777" w:rsidR="00D83B8C" w:rsidRDefault="00D83B8C" w:rsidP="00382FEC"/>
    <w:p w14:paraId="66FD8D9E" w14:textId="77777777" w:rsidR="00D83B8C" w:rsidRDefault="00D83B8C" w:rsidP="00382FEC"/>
    <w:p w14:paraId="66FD8D9F" w14:textId="77777777" w:rsidR="00D83B8C" w:rsidRDefault="00D83B8C" w:rsidP="00382FEC"/>
    <w:p w14:paraId="66FD8DA0" w14:textId="77777777" w:rsidR="00D83B8C" w:rsidRPr="006E7BAE" w:rsidRDefault="00D83B8C" w:rsidP="00382FEC"/>
    <w:p w14:paraId="66FD8DA1" w14:textId="77777777" w:rsidR="009F436C" w:rsidRPr="006E7BAE" w:rsidRDefault="009F436C" w:rsidP="00382FEC"/>
    <w:p w14:paraId="66FD8DA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37101</w:t>
      </w:r>
      <w:r w:rsidR="0016666F" w:rsidRPr="006E7BAE">
        <w:t>     </w:t>
      </w:r>
    </w:p>
    <w:p w14:paraId="66FD8DA3" w14:textId="77777777" w:rsidR="009F436C" w:rsidRPr="006E7BAE" w:rsidRDefault="009F436C" w:rsidP="00382FEC"/>
    <w:p w14:paraId="66FD8DA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6FD8DA8" w14:textId="77777777" w:rsidTr="00C173B0">
        <w:tc>
          <w:tcPr>
            <w:tcW w:w="2269" w:type="pct"/>
          </w:tcPr>
          <w:p w14:paraId="66FD8DA5" w14:textId="77777777" w:rsidR="00417FB7" w:rsidRPr="006E7BAE" w:rsidRDefault="00ED6CF6" w:rsidP="00ED6CF6">
            <w:r>
              <w:t>December</w:t>
            </w:r>
            <w:r w:rsidR="00B328CD">
              <w:t xml:space="preserve"> 1, 2016</w:t>
            </w:r>
          </w:p>
        </w:tc>
        <w:tc>
          <w:tcPr>
            <w:tcW w:w="381" w:type="pct"/>
          </w:tcPr>
          <w:p w14:paraId="66FD8DA6" w14:textId="77777777" w:rsidR="00417FB7" w:rsidRPr="006E7BAE" w:rsidRDefault="00417FB7" w:rsidP="00382FEC"/>
        </w:tc>
        <w:tc>
          <w:tcPr>
            <w:tcW w:w="2350" w:type="pct"/>
          </w:tcPr>
          <w:p w14:paraId="66FD8DA7" w14:textId="155984CC" w:rsidR="00417FB7" w:rsidRPr="00D83B8C" w:rsidRDefault="00B328CD" w:rsidP="000A3A55">
            <w:pPr>
              <w:rPr>
                <w:lang w:val="en-US"/>
              </w:rPr>
            </w:pPr>
            <w:r>
              <w:t>Le 1</w:t>
            </w:r>
            <w:r w:rsidR="00D71572">
              <w:rPr>
                <w:vertAlign w:val="superscript"/>
              </w:rPr>
              <w:t>er</w:t>
            </w:r>
            <w:r>
              <w:t xml:space="preserve"> </w:t>
            </w:r>
            <w:r w:rsidR="00ED6CF6">
              <w:t>d</w:t>
            </w:r>
            <w:r w:rsidR="000A3A55">
              <w:t>é</w:t>
            </w:r>
            <w:r w:rsidR="00ED6CF6">
              <w:t>cembre</w:t>
            </w:r>
            <w:r>
              <w:t xml:space="preserve"> 2016</w:t>
            </w:r>
          </w:p>
        </w:tc>
      </w:tr>
      <w:tr w:rsidR="00E12A51" w:rsidRPr="006E7BAE" w14:paraId="66FD8DA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FD8DA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FD8DA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FD8DA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417387" w14:paraId="66FD8DB0" w14:textId="77777777" w:rsidTr="00C173B0">
        <w:tc>
          <w:tcPr>
            <w:tcW w:w="2269" w:type="pct"/>
          </w:tcPr>
          <w:p w14:paraId="66FD8DAD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66FD8DAE" w14:textId="77777777" w:rsidR="00417FB7" w:rsidRPr="006E7BAE" w:rsidRDefault="00417FB7" w:rsidP="00382FEC"/>
        </w:tc>
        <w:tc>
          <w:tcPr>
            <w:tcW w:w="2350" w:type="pct"/>
          </w:tcPr>
          <w:p w14:paraId="66FD8DAF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B32297">
              <w:rPr>
                <w:lang w:val="fr-FR"/>
              </w:rPr>
              <w:t>Les juges Abella, Karakatsanis et Brown</w:t>
            </w:r>
          </w:p>
        </w:tc>
      </w:tr>
      <w:tr w:rsidR="00C2612E" w:rsidRPr="00417387" w14:paraId="66FD8DB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FD8DB1" w14:textId="77777777" w:rsidR="00C2612E" w:rsidRPr="00B32297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FD8DB2" w14:textId="77777777" w:rsidR="00C2612E" w:rsidRPr="00B32297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FD8DB3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417387" w14:paraId="66FD8DC2" w14:textId="77777777" w:rsidTr="00C173B0">
        <w:tc>
          <w:tcPr>
            <w:tcW w:w="2269" w:type="pct"/>
          </w:tcPr>
          <w:p w14:paraId="66FD8DB5" w14:textId="77777777" w:rsidR="004F07CC" w:rsidRDefault="00B32297">
            <w:pPr>
              <w:pStyle w:val="SCCLsocPrefix"/>
            </w:pPr>
            <w:r>
              <w:t>BETWEEN:</w:t>
            </w:r>
            <w:r>
              <w:br/>
            </w:r>
          </w:p>
          <w:p w14:paraId="66FD8DB6" w14:textId="77777777" w:rsidR="004F07CC" w:rsidRDefault="00B32297">
            <w:pPr>
              <w:pStyle w:val="SCCLsocParty"/>
            </w:pPr>
            <w:r>
              <w:t>Christopher Sheriffe</w:t>
            </w:r>
            <w:r>
              <w:br/>
            </w:r>
          </w:p>
          <w:p w14:paraId="66FD8DB7" w14:textId="77777777" w:rsidR="004F07CC" w:rsidRDefault="00B32297">
            <w:pPr>
              <w:pStyle w:val="SCCLsocPartyRole"/>
            </w:pPr>
            <w:r>
              <w:t>Applicant</w:t>
            </w:r>
            <w:r>
              <w:br/>
            </w:r>
          </w:p>
          <w:p w14:paraId="66FD8DB8" w14:textId="77777777" w:rsidR="004F07CC" w:rsidRDefault="00B32297">
            <w:pPr>
              <w:pStyle w:val="SCCLsocVersus"/>
            </w:pPr>
            <w:r>
              <w:t>- and -</w:t>
            </w:r>
            <w:r>
              <w:br/>
            </w:r>
          </w:p>
          <w:p w14:paraId="66FD8DB9" w14:textId="77777777" w:rsidR="004F07CC" w:rsidRDefault="00B32297">
            <w:pPr>
              <w:pStyle w:val="SCCLsocParty"/>
            </w:pPr>
            <w:r>
              <w:t>Her Majesty the Queen</w:t>
            </w:r>
            <w:r>
              <w:br/>
            </w:r>
          </w:p>
          <w:p w14:paraId="66FD8DBA" w14:textId="77777777" w:rsidR="004F07CC" w:rsidRDefault="00B3229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6FD8DBB" w14:textId="77777777" w:rsidR="00824412" w:rsidRPr="006E7BAE" w:rsidRDefault="00824412" w:rsidP="00375294"/>
        </w:tc>
        <w:tc>
          <w:tcPr>
            <w:tcW w:w="2350" w:type="pct"/>
          </w:tcPr>
          <w:p w14:paraId="66FD8DBC" w14:textId="77777777" w:rsidR="004F07CC" w:rsidRPr="00B32297" w:rsidRDefault="00B32297">
            <w:pPr>
              <w:pStyle w:val="SCCLsocPrefix"/>
              <w:rPr>
                <w:lang w:val="fr-FR"/>
              </w:rPr>
            </w:pPr>
            <w:r w:rsidRPr="00B32297">
              <w:rPr>
                <w:lang w:val="fr-FR"/>
              </w:rPr>
              <w:t>ENTRE :</w:t>
            </w:r>
            <w:r w:rsidRPr="00B32297">
              <w:rPr>
                <w:lang w:val="fr-FR"/>
              </w:rPr>
              <w:br/>
            </w:r>
          </w:p>
          <w:p w14:paraId="66FD8DBD" w14:textId="77777777" w:rsidR="004F07CC" w:rsidRPr="00B32297" w:rsidRDefault="00B32297">
            <w:pPr>
              <w:pStyle w:val="SCCLsocParty"/>
              <w:rPr>
                <w:lang w:val="fr-FR"/>
              </w:rPr>
            </w:pPr>
            <w:r w:rsidRPr="00B32297">
              <w:rPr>
                <w:lang w:val="fr-FR"/>
              </w:rPr>
              <w:t>Christopher Sheriffe</w:t>
            </w:r>
            <w:r w:rsidRPr="00B32297">
              <w:rPr>
                <w:lang w:val="fr-FR"/>
              </w:rPr>
              <w:br/>
            </w:r>
          </w:p>
          <w:p w14:paraId="66FD8DBE" w14:textId="77777777" w:rsidR="004F07CC" w:rsidRPr="00B32297" w:rsidRDefault="00B32297">
            <w:pPr>
              <w:pStyle w:val="SCCLsocPartyRole"/>
              <w:rPr>
                <w:lang w:val="fr-FR"/>
              </w:rPr>
            </w:pPr>
            <w:r w:rsidRPr="00B32297">
              <w:rPr>
                <w:lang w:val="fr-FR"/>
              </w:rPr>
              <w:t>Demandeur</w:t>
            </w:r>
            <w:r w:rsidRPr="00B32297">
              <w:rPr>
                <w:lang w:val="fr-FR"/>
              </w:rPr>
              <w:br/>
            </w:r>
          </w:p>
          <w:p w14:paraId="66FD8DBF" w14:textId="77777777" w:rsidR="004F07CC" w:rsidRPr="00B32297" w:rsidRDefault="00B32297">
            <w:pPr>
              <w:pStyle w:val="SCCLsocVersus"/>
              <w:rPr>
                <w:lang w:val="fr-FR"/>
              </w:rPr>
            </w:pPr>
            <w:r w:rsidRPr="00B32297">
              <w:rPr>
                <w:lang w:val="fr-FR"/>
              </w:rPr>
              <w:t>- et -</w:t>
            </w:r>
            <w:r w:rsidRPr="00B32297">
              <w:rPr>
                <w:lang w:val="fr-FR"/>
              </w:rPr>
              <w:br/>
            </w:r>
          </w:p>
          <w:p w14:paraId="66FD8DC0" w14:textId="77777777" w:rsidR="004F07CC" w:rsidRPr="00B32297" w:rsidRDefault="00B32297">
            <w:pPr>
              <w:pStyle w:val="SCCLsocParty"/>
              <w:rPr>
                <w:lang w:val="fr-FR"/>
              </w:rPr>
            </w:pPr>
            <w:r w:rsidRPr="00B32297">
              <w:rPr>
                <w:lang w:val="fr-FR"/>
              </w:rPr>
              <w:t>Sa Majesté la Reine</w:t>
            </w:r>
            <w:r w:rsidRPr="00B32297">
              <w:rPr>
                <w:lang w:val="fr-FR"/>
              </w:rPr>
              <w:br/>
            </w:r>
          </w:p>
          <w:p w14:paraId="66FD8DC1" w14:textId="77777777" w:rsidR="004F07CC" w:rsidRPr="00B32297" w:rsidRDefault="00B32297" w:rsidP="00ED6CF6">
            <w:pPr>
              <w:pStyle w:val="SCCLsocPartyRole"/>
              <w:rPr>
                <w:lang w:val="fr-FR"/>
              </w:rPr>
            </w:pPr>
            <w:r w:rsidRPr="00B32297">
              <w:rPr>
                <w:lang w:val="fr-FR"/>
              </w:rPr>
              <w:t>Intimé</w:t>
            </w:r>
            <w:r w:rsidR="00ED6CF6">
              <w:rPr>
                <w:lang w:val="fr-FR"/>
              </w:rPr>
              <w:t>e</w:t>
            </w:r>
          </w:p>
        </w:tc>
      </w:tr>
      <w:tr w:rsidR="00824412" w:rsidRPr="00417387" w14:paraId="66FD8DC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6FD8DC3" w14:textId="77777777" w:rsidR="00824412" w:rsidRPr="00B32297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6FD8DC4" w14:textId="77777777" w:rsidR="00824412" w:rsidRPr="00B32297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6FD8DC5" w14:textId="77777777" w:rsidR="00824412" w:rsidRPr="00B32297" w:rsidRDefault="00824412" w:rsidP="00B408F8">
            <w:pPr>
              <w:rPr>
                <w:lang w:val="fr-FR"/>
              </w:rPr>
            </w:pPr>
          </w:p>
        </w:tc>
      </w:tr>
      <w:tr w:rsidR="00824412" w:rsidRPr="00417387" w14:paraId="66FD8DCE" w14:textId="77777777" w:rsidTr="00C173B0">
        <w:tc>
          <w:tcPr>
            <w:tcW w:w="2269" w:type="pct"/>
          </w:tcPr>
          <w:p w14:paraId="66FD8DC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6FD8DC8" w14:textId="77777777" w:rsidR="00824412" w:rsidRPr="006E7BAE" w:rsidRDefault="00824412" w:rsidP="00417FB7">
            <w:pPr>
              <w:jc w:val="center"/>
            </w:pPr>
          </w:p>
          <w:p w14:paraId="66FD8DC9" w14:textId="1FEA8939" w:rsidR="00824412" w:rsidRPr="006E7BAE" w:rsidRDefault="003B5E6F" w:rsidP="00EA4E80">
            <w:pPr>
              <w:jc w:val="both"/>
            </w:pPr>
            <w:r>
              <w:t>The motion</w:t>
            </w:r>
            <w:r w:rsidR="00EA4E80">
              <w:t>s</w:t>
            </w:r>
            <w:r>
              <w:t xml:space="preserve"> for an extension of time to serve and file the application for leave to appeal and </w:t>
            </w:r>
            <w:r w:rsidR="00EA4E80">
              <w:t xml:space="preserve">to </w:t>
            </w:r>
            <w:r>
              <w:t xml:space="preserve">serve and file the reply are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C56713, 2015 ONCA 880</w:t>
            </w:r>
            <w:r w:rsidR="00824412" w:rsidRPr="006E7BAE">
              <w:t xml:space="preserve">, dated </w:t>
            </w:r>
            <w:r w:rsidR="00824412">
              <w:t>December 14, 2015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</w:tc>
        <w:tc>
          <w:tcPr>
            <w:tcW w:w="381" w:type="pct"/>
          </w:tcPr>
          <w:p w14:paraId="66FD8DC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6FD8DC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6FD8DC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6FD8DCD" w14:textId="4B0B5D03" w:rsidR="00824412" w:rsidRPr="006E7BAE" w:rsidRDefault="003B5E6F" w:rsidP="00417387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EA4E80">
              <w:rPr>
                <w:lang w:val="fr-CA"/>
              </w:rPr>
              <w:t>es</w:t>
            </w:r>
            <w:r>
              <w:rPr>
                <w:lang w:val="fr-CA"/>
              </w:rPr>
              <w:t xml:space="preserve"> requête</w:t>
            </w:r>
            <w:r w:rsidR="00EA4E80">
              <w:rPr>
                <w:lang w:val="fr-CA"/>
              </w:rPr>
              <w:t>s</w:t>
            </w:r>
            <w:r>
              <w:rPr>
                <w:lang w:val="fr-CA"/>
              </w:rPr>
              <w:t xml:space="preserve"> en prorogation du délai de signification et de dépôt de la demande d’autorisation d’appel et de </w:t>
            </w:r>
            <w:r w:rsidR="00EA4E80" w:rsidRPr="00EA4E80">
              <w:rPr>
                <w:lang w:val="fr-CA"/>
              </w:rPr>
              <w:t>signification</w:t>
            </w:r>
            <w:r w:rsidR="00EA4E80">
              <w:rPr>
                <w:lang w:val="fr-CA"/>
              </w:rPr>
              <w:t xml:space="preserve"> et de </w:t>
            </w:r>
            <w:r>
              <w:rPr>
                <w:lang w:val="fr-CA"/>
              </w:rPr>
              <w:t xml:space="preserve">dépôt </w:t>
            </w:r>
            <w:r w:rsidR="00EA4E80" w:rsidRPr="00EA4E80">
              <w:rPr>
                <w:lang w:val="fr-CA"/>
              </w:rPr>
              <w:t>de la réplique sont accueillies</w:t>
            </w:r>
            <w:r>
              <w:rPr>
                <w:lang w:val="fr-CA"/>
              </w:rPr>
              <w:t xml:space="preserve">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32297">
              <w:rPr>
                <w:lang w:val="fr-FR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B32297">
              <w:rPr>
                <w:lang w:val="fr-FR"/>
              </w:rPr>
              <w:t>C56713, 2015 ONCA 880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32297">
              <w:rPr>
                <w:lang w:val="fr-FR"/>
              </w:rPr>
              <w:t>14 décembre 2015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6FD8DCF" w14:textId="77777777" w:rsidR="009F436C" w:rsidRPr="00D83B8C" w:rsidRDefault="009F436C" w:rsidP="00382FEC">
      <w:pPr>
        <w:rPr>
          <w:lang w:val="fr-CA"/>
        </w:rPr>
      </w:pPr>
    </w:p>
    <w:p w14:paraId="66FD8DD0" w14:textId="77777777" w:rsidR="009F436C" w:rsidRDefault="009F436C" w:rsidP="00417FB7">
      <w:pPr>
        <w:jc w:val="center"/>
        <w:rPr>
          <w:lang w:val="fr-CA"/>
        </w:rPr>
      </w:pPr>
    </w:p>
    <w:p w14:paraId="66FD8DD1" w14:textId="77777777" w:rsidR="00AB5879" w:rsidRPr="00D83B8C" w:rsidRDefault="00AB5879" w:rsidP="00417FB7">
      <w:pPr>
        <w:jc w:val="center"/>
        <w:rPr>
          <w:lang w:val="fr-CA"/>
        </w:rPr>
      </w:pPr>
    </w:p>
    <w:p w14:paraId="66FD8DD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6FD8DD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D8DD6" w14:textId="77777777" w:rsidR="00B328CD" w:rsidRDefault="00B328CD">
      <w:r>
        <w:separator/>
      </w:r>
    </w:p>
  </w:endnote>
  <w:endnote w:type="continuationSeparator" w:id="0">
    <w:p w14:paraId="66FD8DD7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D8DD4" w14:textId="77777777" w:rsidR="00B328CD" w:rsidRDefault="00B328CD">
      <w:r>
        <w:separator/>
      </w:r>
    </w:p>
  </w:footnote>
  <w:footnote w:type="continuationSeparator" w:id="0">
    <w:p w14:paraId="66FD8DD5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8DD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B5E6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6FD8DD9" w14:textId="77777777" w:rsidR="008F53F3" w:rsidRDefault="008F53F3" w:rsidP="008F53F3">
    <w:pPr>
      <w:rPr>
        <w:szCs w:val="24"/>
      </w:rPr>
    </w:pPr>
  </w:p>
  <w:p w14:paraId="66FD8DDA" w14:textId="77777777" w:rsidR="008F53F3" w:rsidRDefault="008F53F3" w:rsidP="008F53F3">
    <w:pPr>
      <w:rPr>
        <w:szCs w:val="24"/>
      </w:rPr>
    </w:pPr>
  </w:p>
  <w:p w14:paraId="66FD8DD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37101</w:t>
    </w:r>
    <w:r>
      <w:rPr>
        <w:szCs w:val="24"/>
      </w:rPr>
      <w:t>     </w:t>
    </w:r>
  </w:p>
  <w:p w14:paraId="66FD8DDC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3A55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B5E6F"/>
    <w:rsid w:val="00414694"/>
    <w:rsid w:val="00417387"/>
    <w:rsid w:val="00417FB7"/>
    <w:rsid w:val="0042783F"/>
    <w:rsid w:val="004943CF"/>
    <w:rsid w:val="004956DA"/>
    <w:rsid w:val="004D4658"/>
    <w:rsid w:val="004F07CC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840A5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879"/>
    <w:rsid w:val="00AB5E22"/>
    <w:rsid w:val="00AE2077"/>
    <w:rsid w:val="00B158E3"/>
    <w:rsid w:val="00B32297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71572"/>
    <w:rsid w:val="00D83B8C"/>
    <w:rsid w:val="00DA4281"/>
    <w:rsid w:val="00DB1ADC"/>
    <w:rsid w:val="00E12A51"/>
    <w:rsid w:val="00E736B9"/>
    <w:rsid w:val="00E777AD"/>
    <w:rsid w:val="00EA4B61"/>
    <w:rsid w:val="00EA4E80"/>
    <w:rsid w:val="00ED6CF6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6FD8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5E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E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11423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</DocumentLanguage>
    <DocumentDate xmlns="40ae4924-d04e-473c-aafa-3657aad971d6">2016-12-01T05:00:00+00:00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A739D6D-1CF7-45E6-A972-EF1CCA157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A53B6-C3C0-4BEF-93C8-46363C4D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88C84-38B7-49F0-87A3-20210BF651B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2016-11-30T15:28:00Z</dcterms:created>
  <dcterms:modified xsi:type="dcterms:W3CDTF">2016-11-30T15:28:00Z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