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D15AB" w14:textId="77777777" w:rsidR="009F436C" w:rsidRDefault="009F436C" w:rsidP="00382FEC"/>
    <w:p w14:paraId="782D15AC" w14:textId="77777777" w:rsidR="00EF4EF2" w:rsidRPr="001E26DB" w:rsidRDefault="00EF4EF2" w:rsidP="00382FEC"/>
    <w:p w14:paraId="782D15AD" w14:textId="77777777" w:rsidR="009F436C" w:rsidRPr="001E26DB" w:rsidRDefault="009F436C" w:rsidP="00382FEC"/>
    <w:p w14:paraId="782D15AE" w14:textId="77777777" w:rsidR="009F436C" w:rsidRDefault="009F436C" w:rsidP="00382FEC"/>
    <w:p w14:paraId="782D15AF" w14:textId="77777777" w:rsidR="002C29B6" w:rsidRDefault="002C29B6" w:rsidP="00382FEC"/>
    <w:p w14:paraId="782D15B0" w14:textId="77777777" w:rsidR="002C29B6" w:rsidRDefault="002C29B6" w:rsidP="00382FEC"/>
    <w:p w14:paraId="782D15B1" w14:textId="77777777" w:rsidR="0076003F" w:rsidRDefault="0076003F" w:rsidP="00382FEC"/>
    <w:p w14:paraId="782D15B2" w14:textId="77777777" w:rsidR="002C29B6" w:rsidRDefault="002C29B6" w:rsidP="00382FEC"/>
    <w:p w14:paraId="782D15B3" w14:textId="77777777" w:rsidR="002C29B6" w:rsidRPr="001E26DB" w:rsidRDefault="002C29B6" w:rsidP="00382FEC"/>
    <w:p w14:paraId="782D15B4" w14:textId="77777777" w:rsidR="009F436C" w:rsidRPr="001E26DB" w:rsidRDefault="009F436C" w:rsidP="00382FEC"/>
    <w:p w14:paraId="782D15B5" w14:textId="77777777" w:rsidR="009F436C" w:rsidRPr="001E26DB" w:rsidRDefault="009F436C" w:rsidP="00382FEC"/>
    <w:p w14:paraId="782D15B6" w14:textId="77777777" w:rsidR="009F436C" w:rsidRPr="001E26DB" w:rsidRDefault="009F436C" w:rsidP="00382FEC"/>
    <w:p w14:paraId="782D15B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37193</w:t>
      </w:r>
      <w:r w:rsidR="00E81C0B" w:rsidRPr="001E26DB">
        <w:t>     </w:t>
      </w:r>
    </w:p>
    <w:p w14:paraId="782D15B8" w14:textId="77777777" w:rsidR="009F436C" w:rsidRPr="001E26DB" w:rsidRDefault="009F436C" w:rsidP="00382FEC"/>
    <w:p w14:paraId="782D15B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782D15BD" w14:textId="77777777" w:rsidTr="00B37A52">
        <w:tc>
          <w:tcPr>
            <w:tcW w:w="2269" w:type="pct"/>
          </w:tcPr>
          <w:p w14:paraId="782D15BA" w14:textId="77777777" w:rsidR="00417FB7" w:rsidRPr="001E26DB" w:rsidRDefault="006E7912" w:rsidP="008262A3">
            <w:r>
              <w:t>Le 26</w:t>
            </w:r>
            <w:r w:rsidR="006475C8">
              <w:t xml:space="preserve"> janvier 2017</w:t>
            </w:r>
          </w:p>
        </w:tc>
        <w:tc>
          <w:tcPr>
            <w:tcW w:w="381" w:type="pct"/>
          </w:tcPr>
          <w:p w14:paraId="782D15BB" w14:textId="77777777" w:rsidR="00417FB7" w:rsidRPr="001E26DB" w:rsidRDefault="00417FB7" w:rsidP="00382FEC"/>
        </w:tc>
        <w:tc>
          <w:tcPr>
            <w:tcW w:w="2350" w:type="pct"/>
          </w:tcPr>
          <w:p w14:paraId="782D15BC" w14:textId="77777777" w:rsidR="00417FB7" w:rsidRPr="001E26DB" w:rsidRDefault="006E7912" w:rsidP="0027081E">
            <w:pPr>
              <w:rPr>
                <w:lang w:val="en-CA"/>
              </w:rPr>
            </w:pPr>
            <w:r>
              <w:t>January 26</w:t>
            </w:r>
            <w:r w:rsidR="006475C8">
              <w:t>, 2017</w:t>
            </w:r>
          </w:p>
        </w:tc>
      </w:tr>
      <w:tr w:rsidR="00E12A51" w:rsidRPr="00F67F03" w14:paraId="782D15C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82D15BE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2D15BF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2D15C0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755EB" w14:paraId="782D15C5" w14:textId="77777777" w:rsidTr="00B37A52">
        <w:tc>
          <w:tcPr>
            <w:tcW w:w="2269" w:type="pct"/>
          </w:tcPr>
          <w:p w14:paraId="782D15C2" w14:textId="11FBBDE9" w:rsidR="00417FB7" w:rsidRPr="001E26DB" w:rsidRDefault="00951FD5" w:rsidP="000755EB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C.J. et les juges Abella, </w:t>
            </w:r>
            <w:r>
              <w:rPr>
                <w:rFonts w:eastAsiaTheme="minorEastAsia" w:cs="Times New Roman"/>
                <w:szCs w:val="24"/>
                <w:lang w:eastAsia="en-CA"/>
              </w:rPr>
              <w:t xml:space="preserve">Moldaver, Karakatsanis, Wagner, Gascon, Côté, </w:t>
            </w:r>
            <w:bookmarkStart w:id="0" w:name="_GoBack"/>
            <w:bookmarkEnd w:id="0"/>
            <w:r>
              <w:rPr>
                <w:rFonts w:eastAsiaTheme="minorEastAsia" w:cs="Times New Roman"/>
                <w:szCs w:val="24"/>
                <w:lang w:eastAsia="en-CA"/>
              </w:rPr>
              <w:t>Brown et Rowe </w:t>
            </w:r>
          </w:p>
        </w:tc>
        <w:tc>
          <w:tcPr>
            <w:tcW w:w="381" w:type="pct"/>
          </w:tcPr>
          <w:p w14:paraId="782D15C3" w14:textId="77777777" w:rsidR="00417FB7" w:rsidRPr="001E26DB" w:rsidRDefault="00417FB7" w:rsidP="00382FEC"/>
        </w:tc>
        <w:tc>
          <w:tcPr>
            <w:tcW w:w="2350" w:type="pct"/>
          </w:tcPr>
          <w:p w14:paraId="782D15C4" w14:textId="7B040309" w:rsidR="00417FB7" w:rsidRPr="001E26DB" w:rsidRDefault="00951FD5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 C.J. and Abella, Moldaver, Karakatsanis, Wagner, Gascon, Côté, Brown and Rowe JJ.</w:t>
            </w:r>
          </w:p>
        </w:tc>
      </w:tr>
      <w:tr w:rsidR="00C2612E" w:rsidRPr="000755EB" w14:paraId="782D15C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82D15C6" w14:textId="77777777" w:rsidR="00C2612E" w:rsidRPr="006E791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2D15C7" w14:textId="77777777" w:rsidR="00C2612E" w:rsidRPr="006E791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2D15C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82D15D7" w14:textId="77777777" w:rsidTr="006A1E6D">
        <w:tc>
          <w:tcPr>
            <w:tcW w:w="2269" w:type="pct"/>
          </w:tcPr>
          <w:p w14:paraId="782D15CA" w14:textId="77777777" w:rsidR="00FA437E" w:rsidRDefault="006E7912">
            <w:pPr>
              <w:pStyle w:val="SCCLsocPrefix"/>
            </w:pPr>
            <w:r>
              <w:t>ENTRE :</w:t>
            </w:r>
            <w:r>
              <w:br/>
            </w:r>
          </w:p>
          <w:p w14:paraId="782D15CB" w14:textId="77777777" w:rsidR="00FA437E" w:rsidRDefault="006E7912">
            <w:pPr>
              <w:pStyle w:val="SCCLsocParty"/>
            </w:pPr>
            <w:r>
              <w:t>Julie Tremblay</w:t>
            </w:r>
            <w:r>
              <w:br/>
            </w:r>
          </w:p>
          <w:p w14:paraId="782D15CC" w14:textId="77777777" w:rsidR="00FA437E" w:rsidRDefault="006E7912">
            <w:pPr>
              <w:pStyle w:val="SCCLsocPartyRole"/>
            </w:pPr>
            <w:r>
              <w:t>Demanderesse</w:t>
            </w:r>
            <w:r>
              <w:br/>
            </w:r>
          </w:p>
          <w:p w14:paraId="782D15CD" w14:textId="77777777" w:rsidR="00FA437E" w:rsidRDefault="006E7912">
            <w:pPr>
              <w:pStyle w:val="SCCLsocVersus"/>
            </w:pPr>
            <w:r>
              <w:t>- et -</w:t>
            </w:r>
            <w:r>
              <w:br/>
            </w:r>
          </w:p>
          <w:p w14:paraId="782D15CE" w14:textId="77777777" w:rsidR="00FA437E" w:rsidRDefault="006E7912">
            <w:pPr>
              <w:pStyle w:val="SCCLsocParty"/>
            </w:pPr>
            <w:r>
              <w:t>Sally Barber, Henryka Helena Nadel et Procureur général du Canada</w:t>
            </w:r>
            <w:r>
              <w:br/>
            </w:r>
          </w:p>
          <w:p w14:paraId="782D15CF" w14:textId="4928F2F9" w:rsidR="00FA437E" w:rsidRDefault="00C76903">
            <w:pPr>
              <w:pStyle w:val="SCCLsocPartyRole"/>
            </w:pPr>
            <w:r>
              <w:t>Intimé</w:t>
            </w:r>
            <w:r w:rsidR="006E7912">
              <w:t>s</w:t>
            </w:r>
          </w:p>
        </w:tc>
        <w:tc>
          <w:tcPr>
            <w:tcW w:w="381" w:type="pct"/>
          </w:tcPr>
          <w:p w14:paraId="782D15D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82D15D1" w14:textId="77777777" w:rsidR="00FA437E" w:rsidRPr="006E7912" w:rsidRDefault="006E7912">
            <w:pPr>
              <w:pStyle w:val="SCCLsocPrefix"/>
              <w:rPr>
                <w:lang w:val="en-CA"/>
              </w:rPr>
            </w:pPr>
            <w:r w:rsidRPr="006E7912">
              <w:rPr>
                <w:lang w:val="en-CA"/>
              </w:rPr>
              <w:t>BETWEEN:</w:t>
            </w:r>
            <w:r w:rsidRPr="006E7912">
              <w:rPr>
                <w:lang w:val="en-CA"/>
              </w:rPr>
              <w:br/>
            </w:r>
          </w:p>
          <w:p w14:paraId="782D15D2" w14:textId="77777777" w:rsidR="00FA437E" w:rsidRPr="006E7912" w:rsidRDefault="006E7912">
            <w:pPr>
              <w:pStyle w:val="SCCLsocParty"/>
              <w:rPr>
                <w:lang w:val="en-CA"/>
              </w:rPr>
            </w:pPr>
            <w:r w:rsidRPr="006E7912">
              <w:rPr>
                <w:lang w:val="en-CA"/>
              </w:rPr>
              <w:t>Julie Tremblay</w:t>
            </w:r>
            <w:r w:rsidRPr="006E7912">
              <w:rPr>
                <w:lang w:val="en-CA"/>
              </w:rPr>
              <w:br/>
            </w:r>
          </w:p>
          <w:p w14:paraId="782D15D3" w14:textId="77777777" w:rsidR="00FA437E" w:rsidRPr="006E7912" w:rsidRDefault="006E7912">
            <w:pPr>
              <w:pStyle w:val="SCCLsocPartyRole"/>
              <w:rPr>
                <w:lang w:val="en-CA"/>
              </w:rPr>
            </w:pPr>
            <w:r w:rsidRPr="006E7912">
              <w:rPr>
                <w:lang w:val="en-CA"/>
              </w:rPr>
              <w:t>Applicant</w:t>
            </w:r>
            <w:r w:rsidRPr="006E7912">
              <w:rPr>
                <w:lang w:val="en-CA"/>
              </w:rPr>
              <w:br/>
            </w:r>
          </w:p>
          <w:p w14:paraId="782D15D4" w14:textId="77777777" w:rsidR="00FA437E" w:rsidRPr="006E7912" w:rsidRDefault="006E7912">
            <w:pPr>
              <w:pStyle w:val="SCCLsocVersus"/>
              <w:rPr>
                <w:lang w:val="en-CA"/>
              </w:rPr>
            </w:pPr>
            <w:r w:rsidRPr="006E7912">
              <w:rPr>
                <w:lang w:val="en-CA"/>
              </w:rPr>
              <w:t>- and -</w:t>
            </w:r>
            <w:r w:rsidRPr="006E7912">
              <w:rPr>
                <w:lang w:val="en-CA"/>
              </w:rPr>
              <w:br/>
            </w:r>
          </w:p>
          <w:p w14:paraId="782D15D5" w14:textId="77777777" w:rsidR="00FA437E" w:rsidRPr="006E7912" w:rsidRDefault="006E7912">
            <w:pPr>
              <w:pStyle w:val="SCCLsocParty"/>
              <w:rPr>
                <w:lang w:val="en-CA"/>
              </w:rPr>
            </w:pPr>
            <w:r w:rsidRPr="006E7912">
              <w:rPr>
                <w:lang w:val="en-CA"/>
              </w:rPr>
              <w:t>Sal</w:t>
            </w:r>
            <w:r>
              <w:rPr>
                <w:lang w:val="en-CA"/>
              </w:rPr>
              <w:t>ly Barber, Henryka Helena Nadel and</w:t>
            </w:r>
            <w:r w:rsidRPr="006E7912">
              <w:rPr>
                <w:lang w:val="en-CA"/>
              </w:rPr>
              <w:t xml:space="preserve"> Attorney General of Canada</w:t>
            </w:r>
            <w:r w:rsidRPr="006E7912">
              <w:rPr>
                <w:lang w:val="en-CA"/>
              </w:rPr>
              <w:br/>
            </w:r>
          </w:p>
          <w:p w14:paraId="782D15D6" w14:textId="77777777" w:rsidR="00FA437E" w:rsidRDefault="006E7912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782D15D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82D15D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2D15D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2D15D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755EB" w14:paraId="782D15E3" w14:textId="77777777" w:rsidTr="00B37A52">
        <w:tc>
          <w:tcPr>
            <w:tcW w:w="2269" w:type="pct"/>
          </w:tcPr>
          <w:p w14:paraId="782D15D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82D15DD" w14:textId="77777777" w:rsidR="0027081E" w:rsidRPr="001E26DB" w:rsidRDefault="0027081E" w:rsidP="0027081E">
            <w:pPr>
              <w:jc w:val="center"/>
            </w:pPr>
          </w:p>
          <w:p w14:paraId="782D15DE" w14:textId="77777777" w:rsidR="00824412" w:rsidRPr="001E26DB" w:rsidRDefault="0027081E" w:rsidP="006E791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500-09-024831-141</w:t>
            </w:r>
            <w:r w:rsidRPr="001E26DB">
              <w:t xml:space="preserve">, </w:t>
            </w:r>
            <w:r w:rsidR="006E7912">
              <w:t xml:space="preserve">2016 QCCA 1194, </w:t>
            </w:r>
            <w:r w:rsidRPr="001E26DB">
              <w:t xml:space="preserve">daté du </w:t>
            </w:r>
            <w:r>
              <w:t>20 juillet 2016</w:t>
            </w:r>
            <w:r w:rsidRPr="001E26DB">
              <w:t xml:space="preserve">, est </w:t>
            </w:r>
            <w:r w:rsidR="006E7912">
              <w:t>rejet</w:t>
            </w:r>
            <w:r w:rsidR="006E7912">
              <w:rPr>
                <w:rFonts w:cs="Times New Roman"/>
              </w:rPr>
              <w:t>é</w:t>
            </w:r>
            <w:r w:rsidR="006E7912">
              <w:t>e avec d</w:t>
            </w:r>
            <w:r w:rsidR="006E7912">
              <w:rPr>
                <w:rFonts w:cs="Times New Roman"/>
              </w:rPr>
              <w:t>é</w:t>
            </w:r>
            <w:r w:rsidR="006E7912">
              <w:t>pens.</w:t>
            </w:r>
          </w:p>
        </w:tc>
        <w:tc>
          <w:tcPr>
            <w:tcW w:w="381" w:type="pct"/>
          </w:tcPr>
          <w:p w14:paraId="782D15D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2D15E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82D15E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82D15E2" w14:textId="77777777" w:rsidR="00824412" w:rsidRPr="001E26DB" w:rsidRDefault="0027081E" w:rsidP="006E791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E7912">
              <w:rPr>
                <w:lang w:val="en-CA"/>
              </w:rPr>
              <w:t>Court of Appeal of Quebec (Montréal)</w:t>
            </w:r>
            <w:r w:rsidR="006E7912">
              <w:rPr>
                <w:lang w:val="en-CA"/>
              </w:rPr>
              <w:t xml:space="preserve">, Number </w:t>
            </w:r>
            <w:r w:rsidRPr="006E7912">
              <w:rPr>
                <w:lang w:val="en-CA"/>
              </w:rPr>
              <w:t>500-09-024831-141</w:t>
            </w:r>
            <w:r w:rsidRPr="001E26DB">
              <w:rPr>
                <w:lang w:val="en-CA"/>
              </w:rPr>
              <w:t xml:space="preserve">, </w:t>
            </w:r>
            <w:r w:rsidR="006E7912" w:rsidRPr="006E7912">
              <w:rPr>
                <w:lang w:val="en-CA"/>
              </w:rPr>
              <w:t>2016 QCCA 1194,</w:t>
            </w:r>
            <w:r w:rsidR="006E7912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6E7912">
              <w:rPr>
                <w:lang w:val="en-CA"/>
              </w:rPr>
              <w:t>July 20, 2016</w:t>
            </w:r>
            <w:r w:rsidR="006E791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E7912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82D15E4" w14:textId="77777777" w:rsidR="009F436C" w:rsidRPr="002C29B6" w:rsidRDefault="009F436C" w:rsidP="00382FEC">
      <w:pPr>
        <w:rPr>
          <w:lang w:val="en-US"/>
        </w:rPr>
      </w:pPr>
    </w:p>
    <w:p w14:paraId="782D15E5" w14:textId="77777777" w:rsidR="009F436C" w:rsidRPr="002C29B6" w:rsidRDefault="009F436C" w:rsidP="00417FB7">
      <w:pPr>
        <w:jc w:val="center"/>
        <w:rPr>
          <w:lang w:val="en-US"/>
        </w:rPr>
      </w:pPr>
    </w:p>
    <w:p w14:paraId="782D15E6" w14:textId="77777777" w:rsidR="009F436C" w:rsidRPr="002C29B6" w:rsidRDefault="009F436C" w:rsidP="00417FB7">
      <w:pPr>
        <w:jc w:val="center"/>
        <w:rPr>
          <w:lang w:val="en-US"/>
        </w:rPr>
      </w:pPr>
    </w:p>
    <w:p w14:paraId="782D15E7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782D15E8" w14:textId="77777777" w:rsidR="00655333" w:rsidRPr="00F67F03" w:rsidRDefault="00655333" w:rsidP="006E7912">
      <w:pPr>
        <w:jc w:val="center"/>
        <w:rPr>
          <w:lang w:val="fr-FR"/>
        </w:rPr>
      </w:pPr>
      <w:r w:rsidRPr="00F67F03">
        <w:rPr>
          <w:lang w:val="fr-FR"/>
        </w:rPr>
        <w:lastRenderedPageBreak/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D15EB" w14:textId="77777777" w:rsidR="006475C8" w:rsidRDefault="006475C8">
      <w:r>
        <w:separator/>
      </w:r>
    </w:p>
  </w:endnote>
  <w:endnote w:type="continuationSeparator" w:id="0">
    <w:p w14:paraId="782D15EC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D15E9" w14:textId="77777777" w:rsidR="006475C8" w:rsidRDefault="006475C8">
      <w:r>
        <w:separator/>
      </w:r>
    </w:p>
  </w:footnote>
  <w:footnote w:type="continuationSeparator" w:id="0">
    <w:p w14:paraId="782D15EA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15E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D7C2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2D15EE" w14:textId="77777777" w:rsidR="00401B64" w:rsidRDefault="00401B64" w:rsidP="00401B64">
    <w:pPr>
      <w:rPr>
        <w:szCs w:val="24"/>
      </w:rPr>
    </w:pPr>
  </w:p>
  <w:p w14:paraId="782D15EF" w14:textId="77777777" w:rsidR="00401B64" w:rsidRDefault="00401B64" w:rsidP="00401B64">
    <w:pPr>
      <w:rPr>
        <w:szCs w:val="24"/>
      </w:rPr>
    </w:pPr>
  </w:p>
  <w:p w14:paraId="782D15F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37193</w:t>
    </w:r>
    <w:r w:rsidR="00401B64">
      <w:rPr>
        <w:szCs w:val="24"/>
      </w:rPr>
      <w:t>     </w:t>
    </w:r>
  </w:p>
  <w:p w14:paraId="782D15F1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55EB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E7912"/>
    <w:rsid w:val="006F1DF9"/>
    <w:rsid w:val="00701109"/>
    <w:rsid w:val="007372EA"/>
    <w:rsid w:val="0076003F"/>
    <w:rsid w:val="0079129C"/>
    <w:rsid w:val="007919AE"/>
    <w:rsid w:val="007A54CC"/>
    <w:rsid w:val="007B340F"/>
    <w:rsid w:val="007D7C23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1FD5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76903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A437E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2D1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d494c38c10ec445e0b98e548f1074d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df76ed6b308b71fc2837ca73644a01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97FCB-F32E-4DA2-9E63-5C781ED0A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A8DE4-BEED-4CF2-9F1D-4597F1F1431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604D64E-DFF7-47D4-97AA-342AC5592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2017-01-25T18:05:00Z</dcterms:created>
  <dcterms:modified xsi:type="dcterms:W3CDTF">2017-01-25T18:05:00Z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