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A2F3" w14:textId="77777777" w:rsidR="009F436C" w:rsidRDefault="009F436C" w:rsidP="00382FEC"/>
    <w:p w14:paraId="1E37A2F4" w14:textId="77777777" w:rsidR="002D2D44" w:rsidRPr="006E7BAE" w:rsidRDefault="002D2D44" w:rsidP="00382FEC"/>
    <w:p w14:paraId="1E37A2F5" w14:textId="77777777" w:rsidR="009F436C" w:rsidRPr="006E7BAE" w:rsidRDefault="009F436C" w:rsidP="00382FEC"/>
    <w:p w14:paraId="1E37A2F6" w14:textId="77777777" w:rsidR="0016666F" w:rsidRPr="006E7BAE" w:rsidRDefault="0016666F" w:rsidP="00382FEC"/>
    <w:p w14:paraId="1E37A2F7" w14:textId="77777777" w:rsidR="0016666F" w:rsidRDefault="0016666F" w:rsidP="00382FEC"/>
    <w:p w14:paraId="1E37A2F8" w14:textId="77777777" w:rsidR="00B27FFA" w:rsidRDefault="00B27FFA" w:rsidP="00382FEC"/>
    <w:p w14:paraId="1E37A2F9" w14:textId="77777777" w:rsidR="00B27FFA" w:rsidRDefault="00B27FFA" w:rsidP="00382FEC"/>
    <w:p w14:paraId="1E37A2FA" w14:textId="77777777" w:rsidR="00D83B8C" w:rsidRDefault="00D83B8C" w:rsidP="00382FEC"/>
    <w:p w14:paraId="1E37A2FB" w14:textId="77777777" w:rsidR="008763A3" w:rsidRDefault="008763A3" w:rsidP="00382FEC"/>
    <w:p w14:paraId="1E37A2FC" w14:textId="77777777" w:rsidR="00D83B8C" w:rsidRDefault="00D83B8C" w:rsidP="00382FEC"/>
    <w:p w14:paraId="1E37A2FD" w14:textId="77777777" w:rsidR="00D83B8C" w:rsidRDefault="00D83B8C" w:rsidP="00382FEC"/>
    <w:p w14:paraId="1E37A2FE" w14:textId="77777777" w:rsidR="00D83B8C" w:rsidRDefault="00D83B8C" w:rsidP="00382FEC"/>
    <w:p w14:paraId="1E37A2FF" w14:textId="77777777" w:rsidR="00D83B8C" w:rsidRPr="006E7BAE" w:rsidRDefault="00D83B8C" w:rsidP="00382FEC"/>
    <w:p w14:paraId="1E37A300" w14:textId="77777777" w:rsidR="009F436C" w:rsidRPr="006E7BAE" w:rsidRDefault="009F436C" w:rsidP="00382FEC"/>
    <w:p w14:paraId="1E37A3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37284</w:t>
      </w:r>
      <w:r w:rsidR="0016666F" w:rsidRPr="006E7BAE">
        <w:t>     </w:t>
      </w:r>
    </w:p>
    <w:p w14:paraId="1E37A302" w14:textId="77777777" w:rsidR="009F436C" w:rsidRPr="006E7BAE" w:rsidRDefault="009F436C" w:rsidP="00382FEC"/>
    <w:p w14:paraId="1E37A3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37A307" w14:textId="77777777" w:rsidTr="00C173B0">
        <w:tc>
          <w:tcPr>
            <w:tcW w:w="2269" w:type="pct"/>
          </w:tcPr>
          <w:p w14:paraId="1E37A304" w14:textId="77777777" w:rsidR="00417FB7" w:rsidRPr="006E7BAE" w:rsidRDefault="00BB6D68" w:rsidP="00BB6D68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1E37A305" w14:textId="77777777" w:rsidR="00417FB7" w:rsidRPr="006E7BAE" w:rsidRDefault="00417FB7" w:rsidP="00382FEC"/>
        </w:tc>
        <w:tc>
          <w:tcPr>
            <w:tcW w:w="2350" w:type="pct"/>
          </w:tcPr>
          <w:p w14:paraId="1E37A306" w14:textId="77777777" w:rsidR="00417FB7" w:rsidRPr="00D83B8C" w:rsidRDefault="00B328CD" w:rsidP="00BB6D68">
            <w:pPr>
              <w:rPr>
                <w:lang w:val="en-US"/>
              </w:rPr>
            </w:pPr>
            <w:r>
              <w:t xml:space="preserve">Le </w:t>
            </w:r>
            <w:r w:rsidR="00BB6D68">
              <w:t>9</w:t>
            </w:r>
            <w:r>
              <w:t xml:space="preserve"> </w:t>
            </w:r>
            <w:r w:rsidR="00BB6D68">
              <w:t>mars</w:t>
            </w:r>
            <w:r>
              <w:t xml:space="preserve"> 2017</w:t>
            </w:r>
          </w:p>
        </w:tc>
      </w:tr>
      <w:tr w:rsidR="00E12A51" w:rsidRPr="006E7BAE" w14:paraId="1E37A3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37A3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7A3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7A3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329F" w14:paraId="1E37A30F" w14:textId="77777777" w:rsidTr="00C173B0">
        <w:tc>
          <w:tcPr>
            <w:tcW w:w="2269" w:type="pct"/>
          </w:tcPr>
          <w:p w14:paraId="1E37A30C" w14:textId="50CF48FB" w:rsidR="00417FB7" w:rsidRPr="006E7BAE" w:rsidRDefault="0042277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E37A30D" w14:textId="77777777" w:rsidR="00417FB7" w:rsidRPr="006E7BAE" w:rsidRDefault="00417FB7" w:rsidP="00382FEC"/>
        </w:tc>
        <w:tc>
          <w:tcPr>
            <w:tcW w:w="2350" w:type="pct"/>
          </w:tcPr>
          <w:p w14:paraId="1E37A30E" w14:textId="28DB94A1" w:rsidR="00417FB7" w:rsidRPr="006E7BAE" w:rsidRDefault="0042277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A3329F" w14:paraId="1E37A3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37A310" w14:textId="77777777" w:rsidR="00C2612E" w:rsidRPr="00D93BE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7A311" w14:textId="77777777" w:rsidR="00C2612E" w:rsidRPr="00D93BE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7A31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E37A325" w14:textId="77777777" w:rsidTr="00C173B0">
        <w:tc>
          <w:tcPr>
            <w:tcW w:w="2269" w:type="pct"/>
          </w:tcPr>
          <w:p w14:paraId="1E37A314" w14:textId="77777777" w:rsidR="00F7740F" w:rsidRDefault="00373208">
            <w:pPr>
              <w:pStyle w:val="SCCLsocPrefix"/>
            </w:pPr>
            <w:r>
              <w:t>BETWEEN:</w:t>
            </w:r>
            <w:r>
              <w:br/>
            </w:r>
          </w:p>
          <w:p w14:paraId="478B49CC" w14:textId="77777777" w:rsidR="00D317C8" w:rsidRDefault="00373208">
            <w:pPr>
              <w:pStyle w:val="SCCLsocParty"/>
            </w:pPr>
            <w:r>
              <w:t>United Steel, Paper and Forestry, Rubber, Manufacturing, Energy, Allied Industrial and Service Workers Inte</w:t>
            </w:r>
            <w:r w:rsidR="00D317C8">
              <w:t>rnational Union, USW Local 8782 and</w:t>
            </w:r>
            <w:r>
              <w:t xml:space="preserve"> </w:t>
            </w:r>
          </w:p>
          <w:p w14:paraId="1E37A317" w14:textId="64FD81BB" w:rsidR="00BB6D68" w:rsidRDefault="00373208" w:rsidP="00D317C8">
            <w:pPr>
              <w:pStyle w:val="SCCLsocParty"/>
            </w:pPr>
            <w:r>
              <w:t>USW Local 1005</w:t>
            </w:r>
            <w:r>
              <w:br/>
            </w:r>
          </w:p>
          <w:p w14:paraId="63C995F8" w14:textId="77777777" w:rsidR="00D317C8" w:rsidRPr="00D317C8" w:rsidRDefault="00D317C8" w:rsidP="00D317C8"/>
          <w:p w14:paraId="1E37A318" w14:textId="77777777" w:rsidR="00F7740F" w:rsidRDefault="00373208">
            <w:pPr>
              <w:pStyle w:val="SCCLsocPartyRole"/>
            </w:pPr>
            <w:r>
              <w:t>Applicants</w:t>
            </w:r>
            <w:r>
              <w:br/>
            </w:r>
          </w:p>
          <w:p w14:paraId="1E37A319" w14:textId="77777777" w:rsidR="00F7740F" w:rsidRDefault="00373208">
            <w:pPr>
              <w:pStyle w:val="SCCLsocVersus"/>
            </w:pPr>
            <w:r>
              <w:t>- and -</w:t>
            </w:r>
            <w:r>
              <w:br/>
            </w:r>
          </w:p>
          <w:p w14:paraId="1E37A31A" w14:textId="4CC129AC" w:rsidR="00F7740F" w:rsidRDefault="00373208">
            <w:pPr>
              <w:pStyle w:val="SCCLsocParty"/>
            </w:pPr>
            <w:r>
              <w:t>U.S. Steel Canada Inc., Unite</w:t>
            </w:r>
            <w:r w:rsidR="000E3FA1">
              <w:t>d</w:t>
            </w:r>
            <w:r>
              <w:t xml:space="preserve"> States Steel Corporation, Her Majesty the Queen in Right of Ontario and the Superintendent of Financial Services (Ontario), Representative Counsel to the Non-USW Active and Retired Employees of U.S. Steel Canada Inc.</w:t>
            </w:r>
            <w:r>
              <w:br/>
            </w:r>
          </w:p>
          <w:p w14:paraId="1E37A31B" w14:textId="77777777" w:rsidR="00F7740F" w:rsidRDefault="003732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E37A31C" w14:textId="77777777" w:rsidR="00824412" w:rsidRPr="006E7BAE" w:rsidRDefault="00824412" w:rsidP="00375294"/>
        </w:tc>
        <w:tc>
          <w:tcPr>
            <w:tcW w:w="2350" w:type="pct"/>
          </w:tcPr>
          <w:p w14:paraId="1E37A31D" w14:textId="77777777" w:rsidR="00F7740F" w:rsidRPr="00D93BE3" w:rsidRDefault="00373208">
            <w:pPr>
              <w:pStyle w:val="SCCLsocPrefix"/>
              <w:rPr>
                <w:lang w:val="fr-FR"/>
              </w:rPr>
            </w:pPr>
            <w:r w:rsidRPr="00D93BE3">
              <w:rPr>
                <w:lang w:val="fr-FR"/>
              </w:rPr>
              <w:t>ENTRE :</w:t>
            </w:r>
            <w:r w:rsidRPr="00D93BE3">
              <w:rPr>
                <w:lang w:val="fr-FR"/>
              </w:rPr>
              <w:br/>
            </w:r>
          </w:p>
          <w:p w14:paraId="1E37A31E" w14:textId="1D084900" w:rsidR="00F7740F" w:rsidRPr="00D93BE3" w:rsidRDefault="00373208">
            <w:pPr>
              <w:pStyle w:val="SCCLsocParty"/>
              <w:rPr>
                <w:lang w:val="fr-FR"/>
              </w:rPr>
            </w:pPr>
            <w:r w:rsidRPr="00D93BE3">
              <w:rPr>
                <w:lang w:val="fr-FR"/>
              </w:rPr>
              <w:t>Syndicat internationa</w:t>
            </w:r>
            <w:r w:rsidR="00A3329F">
              <w:rPr>
                <w:lang w:val="fr-FR"/>
              </w:rPr>
              <w:t>l des travailleurs unis de la mé</w:t>
            </w:r>
            <w:r w:rsidRPr="00D93BE3">
              <w:rPr>
                <w:lang w:val="fr-FR"/>
              </w:rPr>
              <w:t>tallurgie, du papier et de la foresterie, d</w:t>
            </w:r>
            <w:r w:rsidR="000D2F29">
              <w:rPr>
                <w:lang w:val="fr-FR"/>
              </w:rPr>
              <w:t>u</w:t>
            </w:r>
            <w:r w:rsidRPr="00D93BE3">
              <w:rPr>
                <w:lang w:val="fr-FR"/>
              </w:rPr>
              <w:t xml:space="preserve"> caoutchouc, de la fabrication, de l</w:t>
            </w:r>
            <w:r w:rsidR="00D317C8">
              <w:rPr>
                <w:lang w:val="fr-FR"/>
              </w:rPr>
              <w:t>’</w:t>
            </w:r>
            <w:r w:rsidRPr="00D93BE3">
              <w:rPr>
                <w:lang w:val="fr-FR"/>
              </w:rPr>
              <w:t xml:space="preserve">énergie, des services et industries connexes, </w:t>
            </w:r>
            <w:r w:rsidR="009B6B60">
              <w:rPr>
                <w:lang w:val="fr-FR"/>
              </w:rPr>
              <w:t xml:space="preserve">section locale </w:t>
            </w:r>
            <w:r w:rsidRPr="00D93BE3">
              <w:rPr>
                <w:lang w:val="fr-FR"/>
              </w:rPr>
              <w:t>8782</w:t>
            </w:r>
            <w:r w:rsidR="00D317C8">
              <w:rPr>
                <w:lang w:val="fr-FR"/>
              </w:rPr>
              <w:t xml:space="preserve"> et</w:t>
            </w:r>
            <w:r w:rsidRPr="00D93BE3">
              <w:rPr>
                <w:lang w:val="fr-FR"/>
              </w:rPr>
              <w:t xml:space="preserve"> </w:t>
            </w:r>
            <w:r w:rsidR="009B6B60">
              <w:rPr>
                <w:lang w:val="fr-FR"/>
              </w:rPr>
              <w:t>section locale</w:t>
            </w:r>
            <w:r w:rsidRPr="00D93BE3">
              <w:rPr>
                <w:lang w:val="fr-FR"/>
              </w:rPr>
              <w:t>1005</w:t>
            </w:r>
            <w:r w:rsidRPr="00D93BE3">
              <w:rPr>
                <w:lang w:val="fr-FR"/>
              </w:rPr>
              <w:br/>
            </w:r>
          </w:p>
          <w:p w14:paraId="1E37A31F" w14:textId="77777777" w:rsidR="00F7740F" w:rsidRPr="000D2F29" w:rsidRDefault="00373208">
            <w:pPr>
              <w:pStyle w:val="SCCLsocPartyRole"/>
              <w:rPr>
                <w:lang w:val="fr-FR"/>
              </w:rPr>
            </w:pPr>
            <w:r w:rsidRPr="000D2F29">
              <w:rPr>
                <w:lang w:val="fr-FR"/>
              </w:rPr>
              <w:t>Demandeurs</w:t>
            </w:r>
            <w:r w:rsidRPr="000D2F29">
              <w:rPr>
                <w:lang w:val="fr-FR"/>
              </w:rPr>
              <w:br/>
            </w:r>
          </w:p>
          <w:p w14:paraId="1E37A320" w14:textId="77777777" w:rsidR="00F7740F" w:rsidRPr="000D2F29" w:rsidRDefault="00373208">
            <w:pPr>
              <w:pStyle w:val="SCCLsocVersus"/>
              <w:rPr>
                <w:lang w:val="fr-FR"/>
              </w:rPr>
            </w:pPr>
            <w:r w:rsidRPr="000D2F29">
              <w:rPr>
                <w:lang w:val="fr-FR"/>
              </w:rPr>
              <w:t>- et -</w:t>
            </w:r>
            <w:r w:rsidRPr="000D2F29">
              <w:rPr>
                <w:lang w:val="fr-FR"/>
              </w:rPr>
              <w:br/>
            </w:r>
          </w:p>
          <w:p w14:paraId="1E37A322" w14:textId="0B43C838" w:rsidR="00BB6D68" w:rsidRPr="000D2F29" w:rsidRDefault="00373208" w:rsidP="00D317C8">
            <w:pPr>
              <w:pStyle w:val="SCCLsocParty"/>
              <w:rPr>
                <w:lang w:val="fr-FR"/>
              </w:rPr>
            </w:pPr>
            <w:r w:rsidRPr="000D2F29">
              <w:rPr>
                <w:lang w:val="fr-FR"/>
              </w:rPr>
              <w:t>U.S. Steel Canada Inc., Unite</w:t>
            </w:r>
            <w:r w:rsidR="000E3FA1">
              <w:rPr>
                <w:lang w:val="fr-FR"/>
              </w:rPr>
              <w:t>d</w:t>
            </w:r>
            <w:r w:rsidRPr="000D2F29">
              <w:rPr>
                <w:lang w:val="fr-FR"/>
              </w:rPr>
              <w:t xml:space="preserve"> States Steel Corporation, </w:t>
            </w:r>
            <w:r w:rsidR="00D317C8" w:rsidRPr="000D2F29">
              <w:rPr>
                <w:lang w:val="fr-FR"/>
              </w:rPr>
              <w:t>Sa Majesté la Re</w:t>
            </w:r>
            <w:r w:rsidR="00A3329F">
              <w:rPr>
                <w:lang w:val="fr-FR"/>
              </w:rPr>
              <w:t>ine du chef de l’Ontario et le S</w:t>
            </w:r>
            <w:r w:rsidR="00D317C8" w:rsidRPr="000D2F29">
              <w:rPr>
                <w:lang w:val="fr-FR"/>
              </w:rPr>
              <w:t>urintendant des services financiers (Ontario)</w:t>
            </w:r>
            <w:r w:rsidRPr="000D2F29">
              <w:rPr>
                <w:lang w:val="fr-FR"/>
              </w:rPr>
              <w:t xml:space="preserve">, </w:t>
            </w:r>
            <w:r w:rsidR="00A3329F">
              <w:rPr>
                <w:lang w:val="fr-FR"/>
              </w:rPr>
              <w:t>A</w:t>
            </w:r>
            <w:r w:rsidR="000E3FA1">
              <w:rPr>
                <w:lang w:val="fr-FR"/>
              </w:rPr>
              <w:t>vocat représentant les employés actifs ne faisa</w:t>
            </w:r>
            <w:r w:rsidR="00A3329F">
              <w:rPr>
                <w:lang w:val="fr-FR"/>
              </w:rPr>
              <w:t>nt pas partie du Syndicat et</w:t>
            </w:r>
            <w:r w:rsidR="000E3FA1">
              <w:rPr>
                <w:lang w:val="fr-FR"/>
              </w:rPr>
              <w:t xml:space="preserve"> retraités de </w:t>
            </w:r>
            <w:r w:rsidRPr="000D2F29">
              <w:rPr>
                <w:lang w:val="fr-FR"/>
              </w:rPr>
              <w:t>U.S. Steel Canada Inc.</w:t>
            </w:r>
          </w:p>
          <w:p w14:paraId="1E37A323" w14:textId="77777777" w:rsidR="00BB6D68" w:rsidRPr="000D2F29" w:rsidRDefault="00BB6D68">
            <w:pPr>
              <w:pStyle w:val="SCCLsocPartyRole"/>
              <w:rPr>
                <w:lang w:val="fr-FR"/>
              </w:rPr>
            </w:pPr>
          </w:p>
          <w:p w14:paraId="1E37A324" w14:textId="394A06EC" w:rsidR="00F7740F" w:rsidRDefault="00373208" w:rsidP="00D317C8">
            <w:pPr>
              <w:pStyle w:val="SCCLsocPartyRole"/>
            </w:pPr>
            <w:r>
              <w:t>Intimés</w:t>
            </w:r>
          </w:p>
        </w:tc>
      </w:tr>
      <w:tr w:rsidR="00824412" w:rsidRPr="006E7BAE" w14:paraId="1E37A3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37A3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7A3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7A3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329F" w14:paraId="1E37A331" w14:textId="77777777" w:rsidTr="00C173B0">
        <w:tc>
          <w:tcPr>
            <w:tcW w:w="2269" w:type="pct"/>
          </w:tcPr>
          <w:p w14:paraId="1E37A3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37A32B" w14:textId="77777777" w:rsidR="00824412" w:rsidRPr="006E7BAE" w:rsidRDefault="00824412" w:rsidP="00417FB7">
            <w:pPr>
              <w:jc w:val="center"/>
            </w:pPr>
          </w:p>
          <w:p w14:paraId="4F6B0F5D" w14:textId="77777777" w:rsidR="00824412" w:rsidRDefault="00824412" w:rsidP="000D2F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C61331, </w:t>
            </w:r>
            <w:r w:rsidR="00864BA6">
              <w:t>2016 ONCA 662</w:t>
            </w:r>
            <w:r w:rsidRPr="006E7BAE">
              <w:t xml:space="preserve">, dated </w:t>
            </w:r>
            <w:r w:rsidR="000D2F29">
              <w:t>September 9</w:t>
            </w:r>
            <w:r>
              <w:t>, 2016</w:t>
            </w:r>
            <w:r w:rsidR="00B27FFA">
              <w:t>,</w:t>
            </w:r>
            <w:r w:rsidRPr="006E7BAE">
              <w:t xml:space="preserve"> is </w:t>
            </w:r>
            <w:r w:rsidR="00B27FFA">
              <w:t>granted with costs in the cause</w:t>
            </w:r>
            <w:r w:rsidRPr="006E7BAE">
              <w:t>.</w:t>
            </w:r>
          </w:p>
          <w:p w14:paraId="59394B4F" w14:textId="77777777" w:rsidR="00C16705" w:rsidRDefault="00C16705" w:rsidP="000D2F29">
            <w:pPr>
              <w:jc w:val="both"/>
            </w:pPr>
          </w:p>
          <w:p w14:paraId="1E37A32C" w14:textId="4DA2398D" w:rsidR="00C16705" w:rsidRPr="00C16705" w:rsidRDefault="00C16705" w:rsidP="00C16705">
            <w:pPr>
              <w:jc w:val="both"/>
              <w:rPr>
                <w:sz w:val="22"/>
              </w:rPr>
            </w:pPr>
          </w:p>
        </w:tc>
        <w:tc>
          <w:tcPr>
            <w:tcW w:w="381" w:type="pct"/>
          </w:tcPr>
          <w:p w14:paraId="1E37A3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37A3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37A3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9886AF" w14:textId="77777777" w:rsidR="00824412" w:rsidRDefault="00824412" w:rsidP="000D2F2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3BE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93BE3">
              <w:rPr>
                <w:lang w:val="fr-FR"/>
              </w:rPr>
              <w:t xml:space="preserve">C61331, </w:t>
            </w:r>
            <w:r w:rsidR="00864BA6" w:rsidRPr="00C16705">
              <w:rPr>
                <w:lang w:val="fr-CA"/>
              </w:rPr>
              <w:t>2016 ONCA 662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D2F29">
              <w:rPr>
                <w:lang w:val="fr-FR"/>
              </w:rPr>
              <w:t>9 septembre</w:t>
            </w:r>
            <w:r w:rsidRPr="00D93BE3">
              <w:rPr>
                <w:lang w:val="fr-FR"/>
              </w:rPr>
              <w:t> 2016</w:t>
            </w:r>
            <w:r w:rsidRPr="006E7BAE">
              <w:rPr>
                <w:lang w:val="fr-CA"/>
              </w:rPr>
              <w:t xml:space="preserve">, est </w:t>
            </w:r>
            <w:r w:rsidR="00B27FFA">
              <w:rPr>
                <w:lang w:val="fr-CA"/>
              </w:rPr>
              <w:t xml:space="preserve">accueillie avec dépens </w:t>
            </w:r>
            <w:r w:rsidR="00422773">
              <w:rPr>
                <w:lang w:val="fr-CA"/>
              </w:rPr>
              <w:t>suivant l’issue de</w:t>
            </w:r>
            <w:r w:rsidR="00B27FFA">
              <w:rPr>
                <w:lang w:val="fr-CA"/>
              </w:rPr>
              <w:t xml:space="preserve"> la cause.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  <w:p w14:paraId="1C73C9CF" w14:textId="77777777" w:rsidR="0078098B" w:rsidRDefault="0078098B" w:rsidP="000D2F29">
            <w:pPr>
              <w:jc w:val="both"/>
              <w:rPr>
                <w:lang w:val="fr-CA"/>
              </w:rPr>
            </w:pPr>
          </w:p>
          <w:p w14:paraId="1E37A330" w14:textId="4F48E117" w:rsidR="0078098B" w:rsidRPr="0078098B" w:rsidRDefault="0078098B" w:rsidP="00383B22">
            <w:pPr>
              <w:pStyle w:val="SCCLsocParty"/>
              <w:jc w:val="both"/>
              <w:rPr>
                <w:lang w:val="fr-CA"/>
              </w:rPr>
            </w:pPr>
          </w:p>
        </w:tc>
      </w:tr>
    </w:tbl>
    <w:p w14:paraId="1E37A335" w14:textId="77777777" w:rsidR="00B27FFA" w:rsidRPr="00A86F1A" w:rsidRDefault="00B27FFA" w:rsidP="00417FB7">
      <w:pPr>
        <w:jc w:val="center"/>
        <w:rPr>
          <w:lang w:val="fr-CA"/>
        </w:rPr>
      </w:pPr>
    </w:p>
    <w:p w14:paraId="1E37A3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37A33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E37A33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7A33B" w14:textId="77777777" w:rsidR="00B328CD" w:rsidRDefault="00B328CD">
      <w:r>
        <w:separator/>
      </w:r>
    </w:p>
  </w:endnote>
  <w:endnote w:type="continuationSeparator" w:id="0">
    <w:p w14:paraId="1E37A33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A339" w14:textId="77777777" w:rsidR="00B328CD" w:rsidRDefault="00B328CD">
      <w:r>
        <w:separator/>
      </w:r>
    </w:p>
  </w:footnote>
  <w:footnote w:type="continuationSeparator" w:id="0">
    <w:p w14:paraId="1E37A33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A3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63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37A33E" w14:textId="77777777" w:rsidR="008F53F3" w:rsidRDefault="008F53F3" w:rsidP="008F53F3">
    <w:pPr>
      <w:rPr>
        <w:szCs w:val="24"/>
      </w:rPr>
    </w:pPr>
  </w:p>
  <w:p w14:paraId="1E37A33F" w14:textId="77777777" w:rsidR="008F53F3" w:rsidRDefault="008F53F3" w:rsidP="008F53F3">
    <w:pPr>
      <w:rPr>
        <w:szCs w:val="24"/>
      </w:rPr>
    </w:pPr>
  </w:p>
  <w:p w14:paraId="1E37A3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37284</w:t>
    </w:r>
    <w:r>
      <w:rPr>
        <w:szCs w:val="24"/>
      </w:rPr>
      <w:t>     </w:t>
    </w:r>
  </w:p>
  <w:p w14:paraId="1E37A34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9DF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86C"/>
    <w:rsid w:val="000D2F29"/>
    <w:rsid w:val="000D7521"/>
    <w:rsid w:val="000E3FA1"/>
    <w:rsid w:val="000E4CCE"/>
    <w:rsid w:val="00110EB3"/>
    <w:rsid w:val="0016666F"/>
    <w:rsid w:val="00167C15"/>
    <w:rsid w:val="001A23DD"/>
    <w:rsid w:val="001B3EC0"/>
    <w:rsid w:val="001D0116"/>
    <w:rsid w:val="001D4323"/>
    <w:rsid w:val="001E1079"/>
    <w:rsid w:val="00203642"/>
    <w:rsid w:val="00212BA0"/>
    <w:rsid w:val="0023495A"/>
    <w:rsid w:val="002523DE"/>
    <w:rsid w:val="002568D3"/>
    <w:rsid w:val="0027284C"/>
    <w:rsid w:val="0027656D"/>
    <w:rsid w:val="002B5FA6"/>
    <w:rsid w:val="002C6423"/>
    <w:rsid w:val="002D2D44"/>
    <w:rsid w:val="0031097F"/>
    <w:rsid w:val="0031165C"/>
    <w:rsid w:val="00326E5F"/>
    <w:rsid w:val="00335879"/>
    <w:rsid w:val="00356186"/>
    <w:rsid w:val="00373208"/>
    <w:rsid w:val="00374E7D"/>
    <w:rsid w:val="00375294"/>
    <w:rsid w:val="00382FC7"/>
    <w:rsid w:val="00382FEC"/>
    <w:rsid w:val="00383B22"/>
    <w:rsid w:val="00385A90"/>
    <w:rsid w:val="003A37CF"/>
    <w:rsid w:val="003B1F3D"/>
    <w:rsid w:val="00414694"/>
    <w:rsid w:val="00417FB7"/>
    <w:rsid w:val="00422773"/>
    <w:rsid w:val="0042783F"/>
    <w:rsid w:val="004943CF"/>
    <w:rsid w:val="004956DA"/>
    <w:rsid w:val="004D4658"/>
    <w:rsid w:val="0052327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098B"/>
    <w:rsid w:val="00782DD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BA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29D"/>
    <w:rsid w:val="009B161D"/>
    <w:rsid w:val="009B6B60"/>
    <w:rsid w:val="009D45DF"/>
    <w:rsid w:val="009E0F71"/>
    <w:rsid w:val="009E7A46"/>
    <w:rsid w:val="009F26C4"/>
    <w:rsid w:val="009F436C"/>
    <w:rsid w:val="00A03153"/>
    <w:rsid w:val="00A103E3"/>
    <w:rsid w:val="00A252FA"/>
    <w:rsid w:val="00A3329F"/>
    <w:rsid w:val="00A86F1A"/>
    <w:rsid w:val="00AB4A38"/>
    <w:rsid w:val="00AB5E22"/>
    <w:rsid w:val="00AE2077"/>
    <w:rsid w:val="00B158E3"/>
    <w:rsid w:val="00B27FFA"/>
    <w:rsid w:val="00B328CD"/>
    <w:rsid w:val="00B408F8"/>
    <w:rsid w:val="00B5078E"/>
    <w:rsid w:val="00B60EDC"/>
    <w:rsid w:val="00BB6D68"/>
    <w:rsid w:val="00BC39BE"/>
    <w:rsid w:val="00BD4E4C"/>
    <w:rsid w:val="00BF7644"/>
    <w:rsid w:val="00C1285B"/>
    <w:rsid w:val="00C1539D"/>
    <w:rsid w:val="00C16705"/>
    <w:rsid w:val="00C173B0"/>
    <w:rsid w:val="00C17F71"/>
    <w:rsid w:val="00C2612E"/>
    <w:rsid w:val="00C54BE2"/>
    <w:rsid w:val="00CE249F"/>
    <w:rsid w:val="00CF17D0"/>
    <w:rsid w:val="00D067EB"/>
    <w:rsid w:val="00D317C8"/>
    <w:rsid w:val="00D42339"/>
    <w:rsid w:val="00D61AC2"/>
    <w:rsid w:val="00D76381"/>
    <w:rsid w:val="00D83B8C"/>
    <w:rsid w:val="00D93BE3"/>
    <w:rsid w:val="00DA4281"/>
    <w:rsid w:val="00DB1ADC"/>
    <w:rsid w:val="00E020B5"/>
    <w:rsid w:val="00E12A51"/>
    <w:rsid w:val="00E25035"/>
    <w:rsid w:val="00E736B9"/>
    <w:rsid w:val="00E777AD"/>
    <w:rsid w:val="00EA4B61"/>
    <w:rsid w:val="00EC5434"/>
    <w:rsid w:val="00EE2A6C"/>
    <w:rsid w:val="00EF20B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40F"/>
    <w:rsid w:val="00F84E07"/>
    <w:rsid w:val="00F853F2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37A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3913F-A073-487F-BBDF-90F8EE63B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9C4DA-35C7-4AE2-8EE5-E3080BD497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AA60417-2AF8-401A-99EB-41DE3EA8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2017-03-07T19:38:00Z</dcterms:created>
  <dcterms:modified xsi:type="dcterms:W3CDTF">2017-03-07T19:38:00Z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