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E756" w14:textId="77777777" w:rsidR="009F436C" w:rsidRDefault="009F436C" w:rsidP="00382FEC"/>
    <w:p w14:paraId="382DE757" w14:textId="77777777" w:rsidR="00EF4EF2" w:rsidRPr="001E26DB" w:rsidRDefault="00EF4EF2" w:rsidP="00382FEC"/>
    <w:p w14:paraId="382DE758" w14:textId="77777777" w:rsidR="009F436C" w:rsidRPr="001E26DB" w:rsidRDefault="009F436C" w:rsidP="00382FEC"/>
    <w:p w14:paraId="382DE759" w14:textId="77777777" w:rsidR="009F436C" w:rsidRDefault="009F436C" w:rsidP="00382FEC"/>
    <w:p w14:paraId="382DE75A" w14:textId="77777777" w:rsidR="002C29B6" w:rsidRDefault="002C29B6" w:rsidP="00382FEC"/>
    <w:p w14:paraId="382DE75B" w14:textId="77777777" w:rsidR="002C29B6" w:rsidRDefault="002C29B6" w:rsidP="00382FEC"/>
    <w:p w14:paraId="382DE75C" w14:textId="77777777" w:rsidR="0076003F" w:rsidRDefault="0076003F" w:rsidP="00382FEC"/>
    <w:p w14:paraId="382DE75D" w14:textId="77777777" w:rsidR="002C29B6" w:rsidRDefault="002C29B6" w:rsidP="00382FEC"/>
    <w:p w14:paraId="382DE75E" w14:textId="77777777" w:rsidR="002C29B6" w:rsidRPr="001E26DB" w:rsidRDefault="002C29B6" w:rsidP="00382FEC"/>
    <w:p w14:paraId="382DE75F" w14:textId="77777777" w:rsidR="009F436C" w:rsidRPr="001E26DB" w:rsidRDefault="009F436C" w:rsidP="00382FEC"/>
    <w:p w14:paraId="382DE760" w14:textId="77777777" w:rsidR="009F436C" w:rsidRPr="001E26DB" w:rsidRDefault="009F436C" w:rsidP="00382FEC"/>
    <w:p w14:paraId="382DE761" w14:textId="77777777" w:rsidR="009F436C" w:rsidRPr="001E26DB" w:rsidRDefault="009F436C" w:rsidP="00382FEC"/>
    <w:p w14:paraId="382DE762"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37344</w:t>
      </w:r>
      <w:r w:rsidR="00E81C0B" w:rsidRPr="001E26DB">
        <w:t>     </w:t>
      </w:r>
    </w:p>
    <w:p w14:paraId="382DE763" w14:textId="77777777" w:rsidR="009F436C" w:rsidRPr="001E26DB" w:rsidRDefault="009F436C" w:rsidP="00382FEC"/>
    <w:p w14:paraId="382DE764" w14:textId="77777777" w:rsidR="003C744C" w:rsidRPr="001E26DB" w:rsidRDefault="003C744C" w:rsidP="00382FEC"/>
    <w:tbl>
      <w:tblPr>
        <w:tblW w:w="4952" w:type="pct"/>
        <w:tblLayout w:type="fixed"/>
        <w:tblCellMar>
          <w:top w:w="58" w:type="dxa"/>
          <w:left w:w="58" w:type="dxa"/>
          <w:bottom w:w="58" w:type="dxa"/>
          <w:right w:w="58" w:type="dxa"/>
        </w:tblCellMar>
        <w:tblLook w:val="0000" w:firstRow="0" w:lastRow="0" w:firstColumn="0" w:lastColumn="0" w:noHBand="0" w:noVBand="0"/>
      </w:tblPr>
      <w:tblGrid>
        <w:gridCol w:w="4247"/>
        <w:gridCol w:w="714"/>
        <w:gridCol w:w="4309"/>
      </w:tblGrid>
      <w:tr w:rsidR="00417FB7" w:rsidRPr="00F67F03" w14:paraId="382DE768" w14:textId="77777777" w:rsidTr="00E81D69">
        <w:tc>
          <w:tcPr>
            <w:tcW w:w="2291" w:type="pct"/>
          </w:tcPr>
          <w:p w14:paraId="382DE765" w14:textId="77777777" w:rsidR="00417FB7" w:rsidRPr="001E26DB" w:rsidRDefault="006475C8" w:rsidP="00C5158D">
            <w:r>
              <w:t xml:space="preserve">Le </w:t>
            </w:r>
            <w:r w:rsidR="00C5158D">
              <w:t>16</w:t>
            </w:r>
            <w:r>
              <w:t xml:space="preserve"> mars 2017</w:t>
            </w:r>
          </w:p>
        </w:tc>
        <w:tc>
          <w:tcPr>
            <w:tcW w:w="385" w:type="pct"/>
          </w:tcPr>
          <w:p w14:paraId="382DE766" w14:textId="77777777" w:rsidR="00417FB7" w:rsidRPr="001E26DB" w:rsidRDefault="00417FB7" w:rsidP="00382FEC"/>
        </w:tc>
        <w:tc>
          <w:tcPr>
            <w:tcW w:w="2324" w:type="pct"/>
          </w:tcPr>
          <w:p w14:paraId="382DE767" w14:textId="77777777" w:rsidR="00417FB7" w:rsidRPr="001E26DB" w:rsidRDefault="00C5158D" w:rsidP="0027081E">
            <w:pPr>
              <w:rPr>
                <w:lang w:val="en-CA"/>
              </w:rPr>
            </w:pPr>
            <w:r>
              <w:t>March 16</w:t>
            </w:r>
            <w:r w:rsidR="006475C8">
              <w:t>, 2017</w:t>
            </w:r>
          </w:p>
        </w:tc>
      </w:tr>
      <w:tr w:rsidR="00E12A51" w:rsidRPr="00F67F03" w14:paraId="382DE76C" w14:textId="77777777" w:rsidTr="00E81D69">
        <w:tc>
          <w:tcPr>
            <w:tcW w:w="2291" w:type="pct"/>
            <w:tcMar>
              <w:top w:w="0" w:type="dxa"/>
              <w:bottom w:w="0" w:type="dxa"/>
            </w:tcMar>
          </w:tcPr>
          <w:p w14:paraId="382DE769" w14:textId="77777777" w:rsidR="00C2612E" w:rsidRPr="002C29B6" w:rsidRDefault="00C2612E" w:rsidP="008262A3">
            <w:pPr>
              <w:rPr>
                <w:lang w:val="en-US"/>
              </w:rPr>
            </w:pPr>
          </w:p>
        </w:tc>
        <w:tc>
          <w:tcPr>
            <w:tcW w:w="385" w:type="pct"/>
            <w:tcMar>
              <w:top w:w="0" w:type="dxa"/>
              <w:bottom w:w="0" w:type="dxa"/>
            </w:tcMar>
          </w:tcPr>
          <w:p w14:paraId="382DE76A" w14:textId="77777777" w:rsidR="00E12A51" w:rsidRPr="002C29B6" w:rsidRDefault="00E12A51" w:rsidP="00382FEC">
            <w:pPr>
              <w:rPr>
                <w:lang w:val="en-US"/>
              </w:rPr>
            </w:pPr>
          </w:p>
        </w:tc>
        <w:tc>
          <w:tcPr>
            <w:tcW w:w="2324" w:type="pct"/>
            <w:tcMar>
              <w:top w:w="0" w:type="dxa"/>
              <w:bottom w:w="0" w:type="dxa"/>
            </w:tcMar>
          </w:tcPr>
          <w:p w14:paraId="382DE76B" w14:textId="77777777" w:rsidR="00E12A51" w:rsidRPr="001E26DB" w:rsidRDefault="00E12A51" w:rsidP="00816B78">
            <w:pPr>
              <w:rPr>
                <w:lang w:val="en-CA"/>
              </w:rPr>
            </w:pPr>
          </w:p>
        </w:tc>
      </w:tr>
      <w:tr w:rsidR="00417FB7" w:rsidRPr="00E81D69" w14:paraId="382DE770" w14:textId="77777777" w:rsidTr="00E81D69">
        <w:tc>
          <w:tcPr>
            <w:tcW w:w="2291" w:type="pct"/>
          </w:tcPr>
          <w:p w14:paraId="382DE76D" w14:textId="57D815E7" w:rsidR="00417FB7" w:rsidRPr="001E26DB" w:rsidRDefault="00417FB7" w:rsidP="00E16943">
            <w:r w:rsidRPr="001E26DB">
              <w:t>Coram</w:t>
            </w:r>
            <w:r w:rsidR="007F41D5" w:rsidRPr="001E26DB">
              <w:t> </w:t>
            </w:r>
            <w:r w:rsidRPr="001E26DB">
              <w:t xml:space="preserve">: </w:t>
            </w:r>
            <w:r w:rsidR="00E16943">
              <w:rPr>
                <w:rFonts w:eastAsiaTheme="minorEastAsia" w:cs="Times New Roman"/>
                <w:szCs w:val="24"/>
                <w:lang w:val="fr-FR" w:eastAsia="en-CA"/>
              </w:rPr>
              <w:t xml:space="preserve"> La juge en chef McLachlin et les juges Abella, Moldaver, Karakatsanis, Wagner, Gascon, Côté, Brown et Rowe</w:t>
            </w:r>
          </w:p>
        </w:tc>
        <w:tc>
          <w:tcPr>
            <w:tcW w:w="385" w:type="pct"/>
          </w:tcPr>
          <w:p w14:paraId="382DE76E" w14:textId="77777777" w:rsidR="00417FB7" w:rsidRPr="001E26DB" w:rsidRDefault="00417FB7" w:rsidP="00382FEC"/>
        </w:tc>
        <w:tc>
          <w:tcPr>
            <w:tcW w:w="2324" w:type="pct"/>
          </w:tcPr>
          <w:p w14:paraId="382DE76F" w14:textId="5D8C34C0" w:rsidR="00417FB7" w:rsidRPr="00E81D69" w:rsidRDefault="007F41D5" w:rsidP="00E81D69">
            <w:pPr>
              <w:rPr>
                <w:lang w:val="en-US"/>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00E16943" w:rsidRPr="00E81D69">
              <w:rPr>
                <w:rFonts w:eastAsiaTheme="minorEastAsia" w:cs="Times New Roman"/>
                <w:szCs w:val="24"/>
                <w:lang w:val="en-US" w:eastAsia="en-CA"/>
              </w:rPr>
              <w:t>McLachlin C.J. and Abella, Moldaver, Karakatsanis, Wagner, Gascon, Côté, Brown and Rowe JJ.</w:t>
            </w:r>
          </w:p>
        </w:tc>
      </w:tr>
      <w:tr w:rsidR="00C2612E" w:rsidRPr="00E81D69" w14:paraId="382DE774" w14:textId="77777777" w:rsidTr="00E81D69">
        <w:tc>
          <w:tcPr>
            <w:tcW w:w="2291" w:type="pct"/>
            <w:tcMar>
              <w:top w:w="0" w:type="dxa"/>
              <w:bottom w:w="0" w:type="dxa"/>
            </w:tcMar>
          </w:tcPr>
          <w:p w14:paraId="382DE771" w14:textId="77777777" w:rsidR="00C2612E" w:rsidRPr="00C5158D" w:rsidRDefault="00C2612E" w:rsidP="008262A3">
            <w:pPr>
              <w:rPr>
                <w:lang w:val="en-CA"/>
              </w:rPr>
            </w:pPr>
          </w:p>
        </w:tc>
        <w:tc>
          <w:tcPr>
            <w:tcW w:w="385" w:type="pct"/>
            <w:tcMar>
              <w:top w:w="0" w:type="dxa"/>
              <w:bottom w:w="0" w:type="dxa"/>
            </w:tcMar>
          </w:tcPr>
          <w:p w14:paraId="382DE772" w14:textId="77777777" w:rsidR="00C2612E" w:rsidRPr="00C5158D" w:rsidRDefault="00C2612E" w:rsidP="00382FEC">
            <w:pPr>
              <w:rPr>
                <w:lang w:val="en-CA"/>
              </w:rPr>
            </w:pPr>
          </w:p>
        </w:tc>
        <w:tc>
          <w:tcPr>
            <w:tcW w:w="2324" w:type="pct"/>
            <w:tcMar>
              <w:top w:w="0" w:type="dxa"/>
              <w:bottom w:w="0" w:type="dxa"/>
            </w:tcMar>
          </w:tcPr>
          <w:p w14:paraId="382DE773" w14:textId="77777777" w:rsidR="00C2612E" w:rsidRPr="001E26DB" w:rsidRDefault="00C2612E" w:rsidP="00382FEC">
            <w:pPr>
              <w:rPr>
                <w:lang w:val="en-CA"/>
              </w:rPr>
            </w:pPr>
          </w:p>
        </w:tc>
      </w:tr>
      <w:tr w:rsidR="00824412" w:rsidRPr="00F67F03" w14:paraId="382DE784" w14:textId="77777777" w:rsidTr="00E81D69">
        <w:tc>
          <w:tcPr>
            <w:tcW w:w="2291" w:type="pct"/>
          </w:tcPr>
          <w:p w14:paraId="382DE775" w14:textId="77777777" w:rsidR="00305B8C" w:rsidRDefault="00D079D0">
            <w:pPr>
              <w:pStyle w:val="SCCLsocPrefix"/>
            </w:pPr>
            <w:r>
              <w:t>ENTRE :</w:t>
            </w:r>
            <w:r>
              <w:br/>
            </w:r>
          </w:p>
          <w:p w14:paraId="382DE776" w14:textId="77777777" w:rsidR="00305B8C" w:rsidRDefault="00D079D0">
            <w:pPr>
              <w:pStyle w:val="SCCLsocParty"/>
            </w:pPr>
            <w:r>
              <w:t xml:space="preserve">Lyse Cinq-Mars, Christiane Lower, Linda Hamel, Jocelyne Baillargeon, Rafik Salama, Diane Burke, Carmen Béland, Marjolaine Morest, Maryse Charbonneau, Jocelyne Gingras, Pierre Arbour, Francine Major, Mustapha Bourghol, Alain Bédard, Myriam Méchaly-Benharroch, Louis-François Carrière, Huguette Bélanger, Chantal Séguin, Micheline Bertrand, Doris Nault, Gisèle Jauron, Danielle Forget, Ginette St-Martin, Yves Lefebvre, Michel Boudreau, Sophie Thibodeau, André Léveillé, Maryse Laniel, Yves Drolet, Francine St-Aubin, Bernard Laurencelle, Jean-Pierre Fortier, Francine C. Szalai, Pierre Léonard, Anny Gagnon, André Tremblay, Ginette Gauthier, Carole Vinet, Kamel Harrouche, Caroline Berrouard, Suzanne Pageau, Diane Landry, Diane Degagné, France Séguin, Lise Lachance, Johanne Deschamps, Diane Roy, Jean-Guy Lahaie, Marc Jasmin, Fernande </w:t>
            </w:r>
            <w:r>
              <w:lastRenderedPageBreak/>
              <w:t>Bigras, François Pellerin, Nicole Juteau, René Boileau, Lucie Poirier, Louise Lagacé, Danièle Désilets, Yamina Souami, Suzanne Deslauriers, France Soussana, Nicole Lapointe, Patricia Duthilleul, Gilles Paradis, Nicole Lecavalier, Jean Lévesque, Richard April, Lydie Ngo Njonog, Margit Gyongyi Krizbai, Monique Dery, Chantal Paquette, Claude Lavallée, Françoise Fortin, Maryse Petitpas, Julie Fortin, Paule Schetagne, Marc Morsi, Patric</w:t>
            </w:r>
            <w:r w:rsidR="00C5158D">
              <w:t>k Maheux et</w:t>
            </w:r>
            <w:r>
              <w:t xml:space="preserve"> Michel Hanna</w:t>
            </w:r>
            <w:r>
              <w:br/>
            </w:r>
          </w:p>
          <w:p w14:paraId="382DE777" w14:textId="77777777" w:rsidR="00305B8C" w:rsidRDefault="00C5158D">
            <w:pPr>
              <w:pStyle w:val="SCCLsocPartyRole"/>
            </w:pPr>
            <w:r>
              <w:t>Demandeur</w:t>
            </w:r>
            <w:r w:rsidR="00D079D0">
              <w:t>s</w:t>
            </w:r>
            <w:r w:rsidR="00D079D0">
              <w:br/>
            </w:r>
          </w:p>
          <w:p w14:paraId="382DE778" w14:textId="77777777" w:rsidR="00305B8C" w:rsidRDefault="00D079D0">
            <w:pPr>
              <w:pStyle w:val="SCCLsocVersus"/>
            </w:pPr>
            <w:r>
              <w:t>- et -</w:t>
            </w:r>
            <w:r>
              <w:br/>
            </w:r>
          </w:p>
          <w:p w14:paraId="382DE779" w14:textId="77777777" w:rsidR="00305B8C" w:rsidRDefault="00C5158D">
            <w:pPr>
              <w:pStyle w:val="SCCLsocParty"/>
            </w:pPr>
            <w:r>
              <w:t>Ville de Montréal et</w:t>
            </w:r>
            <w:r w:rsidR="00D079D0">
              <w:t xml:space="preserve"> Syndicat des fonctionnaires municipaux de Montréal (SCFP)</w:t>
            </w:r>
            <w:r w:rsidR="00D079D0">
              <w:br/>
            </w:r>
          </w:p>
          <w:p w14:paraId="382DE77A" w14:textId="77777777" w:rsidR="00305B8C" w:rsidRDefault="00D079D0">
            <w:pPr>
              <w:pStyle w:val="SCCLsocPartyRole"/>
            </w:pPr>
            <w:r>
              <w:t>Intimés</w:t>
            </w:r>
          </w:p>
        </w:tc>
        <w:tc>
          <w:tcPr>
            <w:tcW w:w="385" w:type="pct"/>
          </w:tcPr>
          <w:p w14:paraId="382DE77B" w14:textId="77777777" w:rsidR="00824412" w:rsidRPr="002C29B6" w:rsidRDefault="00824412" w:rsidP="00375294">
            <w:pPr>
              <w:rPr>
                <w:lang w:val="en-US"/>
              </w:rPr>
            </w:pPr>
          </w:p>
        </w:tc>
        <w:tc>
          <w:tcPr>
            <w:tcW w:w="2324" w:type="pct"/>
          </w:tcPr>
          <w:p w14:paraId="382DE77C" w14:textId="77777777" w:rsidR="00305B8C" w:rsidRDefault="00D079D0">
            <w:pPr>
              <w:pStyle w:val="SCCLsocPrefix"/>
            </w:pPr>
            <w:r>
              <w:t>BETWEEN:</w:t>
            </w:r>
            <w:r>
              <w:br/>
            </w:r>
          </w:p>
          <w:p w14:paraId="382DE77F" w14:textId="1A4ED69E" w:rsidR="00C5158D" w:rsidRDefault="00D079D0" w:rsidP="00E81D69">
            <w:pPr>
              <w:pStyle w:val="SCCLsocParty"/>
            </w:pPr>
            <w:r>
              <w:t>Lyse Cinq-Mars, Christiane Lower, Linda Hamel, Jocelyne Baillargeon, Rafik Salama, Diane Burke, Carmen Béland, Marjolaine Morest, Maryse Charbonneau, Jocelyne Gingras, Pierre Arbour, Francine Major, Mustapha Bourghol, Alain Bédard, Myriam Méchaly-Benharroch, Louis-François Carrière, Huguette Bélanger, Chantal Séguin, Micheline Bertrand, Doris Nault, Gisèle Jauron, Danielle Forget, Ginette St-Martin, Yves Lefebvre, Michel Boudreau, Sophie Thibodeau, André Léveillé, Maryse Laniel, Yves Drolet, Francine St-Aubin, Bernard Laurencelle, Jean-Pierre Fortier, Francine C. Szalai, Pierre Léonard, Anny Gagnon, André Tremblay, Ginette Gauthier, Carole Vinet, Kamel Harrouche, Caroline Berrouard, Suzanne Pageau, Diane Landry, Diane Degagné, France Séguin, Lise Lachance, Johanne Deschamps, Diane Roy, Jean-</w:t>
            </w:r>
            <w:r w:rsidR="00B77DE9">
              <w:t xml:space="preserve"> </w:t>
            </w:r>
            <w:r>
              <w:t xml:space="preserve">Guy Lahaie, Marc Jasmin, Fernande </w:t>
            </w:r>
            <w:r>
              <w:lastRenderedPageBreak/>
              <w:t xml:space="preserve">Bigras, François Pellerin, Nicole Juteau, René Boileau, Lucie Poirier, Louise Lagacé, Danièle Désilets, Yamina Souami, Suzanne Deslauriers, France Soussana, Nicole Lapointe, Patricia Duthilleul, </w:t>
            </w:r>
            <w:r w:rsidR="00B77DE9">
              <w:t xml:space="preserve"> </w:t>
            </w:r>
            <w:r>
              <w:t xml:space="preserve">Gilles Paradis, Nicole Lecavalier, Jean Lévesque, Richard April, Lydie Ngo Njonog, Margit Gyongyi Krizbai, </w:t>
            </w:r>
            <w:r w:rsidR="00B77DE9">
              <w:t xml:space="preserve"> </w:t>
            </w:r>
            <w:r>
              <w:t>Monique Dery, Chantal Paquette, Claude Lavallée, Françoise Fortin, Maryse Petitpas, Julie Fortin, Paule Scheta</w:t>
            </w:r>
            <w:r w:rsidR="00C5158D">
              <w:t>gne, Marc Morsi, Patrick Maheux and</w:t>
            </w:r>
            <w:r>
              <w:t xml:space="preserve"> Michel Hanna</w:t>
            </w:r>
            <w:r>
              <w:br/>
            </w:r>
          </w:p>
          <w:p w14:paraId="382DE780" w14:textId="77777777" w:rsidR="00305B8C" w:rsidRDefault="00D079D0">
            <w:pPr>
              <w:pStyle w:val="SCCLsocPartyRole"/>
            </w:pPr>
            <w:r>
              <w:t>Applicants</w:t>
            </w:r>
            <w:r>
              <w:br/>
            </w:r>
          </w:p>
          <w:p w14:paraId="382DE781" w14:textId="77777777" w:rsidR="00305B8C" w:rsidRDefault="00D079D0">
            <w:pPr>
              <w:pStyle w:val="SCCLsocVersus"/>
            </w:pPr>
            <w:r>
              <w:t>- and -</w:t>
            </w:r>
            <w:r>
              <w:br/>
            </w:r>
          </w:p>
          <w:p w14:paraId="382DE782" w14:textId="77777777" w:rsidR="00305B8C" w:rsidRDefault="00C5158D">
            <w:pPr>
              <w:pStyle w:val="SCCLsocParty"/>
            </w:pPr>
            <w:r>
              <w:t>Ville de Montréal and</w:t>
            </w:r>
            <w:r w:rsidR="00D079D0">
              <w:t xml:space="preserve"> Syndicat des fonctionnaires municipaux de Montréal (SCFP)</w:t>
            </w:r>
            <w:r w:rsidR="00D079D0">
              <w:br/>
            </w:r>
            <w:bookmarkStart w:id="0" w:name="_GoBack"/>
            <w:bookmarkEnd w:id="0"/>
          </w:p>
          <w:p w14:paraId="382DE783" w14:textId="77777777" w:rsidR="00305B8C" w:rsidRDefault="00D079D0">
            <w:pPr>
              <w:pStyle w:val="SCCLsocPartyRole"/>
            </w:pPr>
            <w:r>
              <w:t>Respondents</w:t>
            </w:r>
          </w:p>
        </w:tc>
      </w:tr>
      <w:tr w:rsidR="00824412" w:rsidRPr="00F67F03" w14:paraId="382DE788" w14:textId="77777777" w:rsidTr="00E81D69">
        <w:tc>
          <w:tcPr>
            <w:tcW w:w="2291" w:type="pct"/>
            <w:tcMar>
              <w:top w:w="0" w:type="dxa"/>
              <w:bottom w:w="0" w:type="dxa"/>
            </w:tcMar>
          </w:tcPr>
          <w:p w14:paraId="382DE785" w14:textId="77777777" w:rsidR="00824412" w:rsidRPr="00961003" w:rsidRDefault="00824412" w:rsidP="00375294">
            <w:pPr>
              <w:rPr>
                <w:lang w:val="en-CA"/>
              </w:rPr>
            </w:pPr>
          </w:p>
        </w:tc>
        <w:tc>
          <w:tcPr>
            <w:tcW w:w="385" w:type="pct"/>
            <w:tcMar>
              <w:top w:w="0" w:type="dxa"/>
              <w:bottom w:w="0" w:type="dxa"/>
            </w:tcMar>
          </w:tcPr>
          <w:p w14:paraId="382DE786" w14:textId="77777777" w:rsidR="00824412" w:rsidRPr="002C29B6" w:rsidRDefault="00824412" w:rsidP="00375294">
            <w:pPr>
              <w:rPr>
                <w:lang w:val="en-US"/>
              </w:rPr>
            </w:pPr>
          </w:p>
        </w:tc>
        <w:tc>
          <w:tcPr>
            <w:tcW w:w="2324" w:type="pct"/>
            <w:tcMar>
              <w:top w:w="0" w:type="dxa"/>
              <w:bottom w:w="0" w:type="dxa"/>
            </w:tcMar>
          </w:tcPr>
          <w:p w14:paraId="382DE787" w14:textId="77777777" w:rsidR="00824412" w:rsidRPr="001E26DB" w:rsidRDefault="00824412" w:rsidP="00B408F8">
            <w:pPr>
              <w:rPr>
                <w:lang w:val="en-CA"/>
              </w:rPr>
            </w:pPr>
          </w:p>
        </w:tc>
      </w:tr>
      <w:tr w:rsidR="00824412" w:rsidRPr="00E81D69" w14:paraId="382DE790" w14:textId="77777777" w:rsidTr="00E81D69">
        <w:tc>
          <w:tcPr>
            <w:tcW w:w="2291" w:type="pct"/>
          </w:tcPr>
          <w:p w14:paraId="382DE789" w14:textId="77777777" w:rsidR="0027081E" w:rsidRPr="001E26DB" w:rsidRDefault="0027081E" w:rsidP="0027081E">
            <w:pPr>
              <w:jc w:val="center"/>
            </w:pPr>
            <w:r w:rsidRPr="001E26DB">
              <w:t>JUGEMENT</w:t>
            </w:r>
          </w:p>
          <w:p w14:paraId="382DE78A" w14:textId="77777777" w:rsidR="0027081E" w:rsidRPr="001E26DB" w:rsidRDefault="0027081E" w:rsidP="0027081E">
            <w:pPr>
              <w:jc w:val="center"/>
            </w:pPr>
          </w:p>
          <w:p w14:paraId="382DE78B" w14:textId="77777777" w:rsidR="00824412" w:rsidRPr="001E26DB" w:rsidRDefault="0027081E" w:rsidP="00C5158D">
            <w:pPr>
              <w:jc w:val="both"/>
            </w:pPr>
            <w:r w:rsidRPr="001E26DB">
              <w:t xml:space="preserve">La demande d’autorisation d’appel de l’arrêt de la </w:t>
            </w:r>
            <w:r>
              <w:t>Cour d’appel du Québec (Montréal)</w:t>
            </w:r>
            <w:r w:rsidRPr="001E26DB">
              <w:t xml:space="preserve">, numéro </w:t>
            </w:r>
            <w:r>
              <w:t>500-09-025103-151</w:t>
            </w:r>
            <w:r w:rsidRPr="001E26DB">
              <w:t xml:space="preserve">, </w:t>
            </w:r>
            <w:r w:rsidR="00C5158D">
              <w:t xml:space="preserve">2016 QCCA 1665, </w:t>
            </w:r>
            <w:r w:rsidRPr="001E26DB">
              <w:t xml:space="preserve">daté du </w:t>
            </w:r>
            <w:r>
              <w:t>13 octobre 2016</w:t>
            </w:r>
            <w:r w:rsidRPr="001E26DB">
              <w:t xml:space="preserve">, est </w:t>
            </w:r>
            <w:r w:rsidR="00C5158D">
              <w:t>rejetée avec dépens.</w:t>
            </w:r>
          </w:p>
        </w:tc>
        <w:tc>
          <w:tcPr>
            <w:tcW w:w="385" w:type="pct"/>
          </w:tcPr>
          <w:p w14:paraId="382DE78C" w14:textId="77777777" w:rsidR="00824412" w:rsidRPr="001E26DB" w:rsidRDefault="00824412" w:rsidP="00417FB7">
            <w:pPr>
              <w:jc w:val="center"/>
            </w:pPr>
          </w:p>
        </w:tc>
        <w:tc>
          <w:tcPr>
            <w:tcW w:w="2324" w:type="pct"/>
          </w:tcPr>
          <w:p w14:paraId="382DE78D" w14:textId="77777777" w:rsidR="0027081E" w:rsidRPr="001E26DB" w:rsidRDefault="0027081E" w:rsidP="0027081E">
            <w:pPr>
              <w:jc w:val="center"/>
              <w:rPr>
                <w:lang w:val="en-CA"/>
              </w:rPr>
            </w:pPr>
            <w:r w:rsidRPr="001E26DB">
              <w:rPr>
                <w:lang w:val="en-CA"/>
              </w:rPr>
              <w:t>JUDGMENT</w:t>
            </w:r>
          </w:p>
          <w:p w14:paraId="382DE78E" w14:textId="77777777" w:rsidR="0027081E" w:rsidRPr="001E26DB" w:rsidRDefault="0027081E" w:rsidP="0027081E">
            <w:pPr>
              <w:jc w:val="center"/>
              <w:rPr>
                <w:lang w:val="en-CA"/>
              </w:rPr>
            </w:pPr>
          </w:p>
          <w:p w14:paraId="382DE78F" w14:textId="77777777" w:rsidR="00824412" w:rsidRPr="001E26DB" w:rsidRDefault="0027081E" w:rsidP="00C5158D">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C5158D">
              <w:rPr>
                <w:lang w:val="en-CA"/>
              </w:rPr>
              <w:t>Court of Appeal of Quebec (Montréal)</w:t>
            </w:r>
            <w:r w:rsidR="00C5158D">
              <w:rPr>
                <w:lang w:val="en-CA"/>
              </w:rPr>
              <w:t xml:space="preserve">, Number </w:t>
            </w:r>
            <w:r w:rsidRPr="00C5158D">
              <w:rPr>
                <w:lang w:val="en-CA"/>
              </w:rPr>
              <w:t>500-09-025103-151</w:t>
            </w:r>
            <w:r w:rsidRPr="001E26DB">
              <w:rPr>
                <w:lang w:val="en-CA"/>
              </w:rPr>
              <w:t xml:space="preserve">, </w:t>
            </w:r>
            <w:r w:rsidR="00C5158D" w:rsidRPr="00C5158D">
              <w:rPr>
                <w:lang w:val="en-CA"/>
              </w:rPr>
              <w:t xml:space="preserve">2016 QCCA 1665, </w:t>
            </w:r>
            <w:r w:rsidRPr="001E26DB">
              <w:rPr>
                <w:lang w:val="en-CA"/>
              </w:rPr>
              <w:t xml:space="preserve">dated </w:t>
            </w:r>
            <w:r w:rsidRPr="00C5158D">
              <w:rPr>
                <w:lang w:val="en-CA"/>
              </w:rPr>
              <w:t>October 13, 2016</w:t>
            </w:r>
            <w:r w:rsidR="00C5158D">
              <w:rPr>
                <w:lang w:val="en-CA"/>
              </w:rPr>
              <w:t>,</w:t>
            </w:r>
            <w:r w:rsidRPr="001E26DB">
              <w:rPr>
                <w:lang w:val="en-CA"/>
              </w:rPr>
              <w:t xml:space="preserve"> is </w:t>
            </w:r>
            <w:r w:rsidR="00C5158D">
              <w:rPr>
                <w:lang w:val="en-CA"/>
              </w:rPr>
              <w:t>dismissed with costs.</w:t>
            </w:r>
            <w:r w:rsidR="00011960" w:rsidRPr="001E26DB">
              <w:rPr>
                <w:lang w:val="en-CA"/>
              </w:rPr>
              <w:t xml:space="preserve"> </w:t>
            </w:r>
          </w:p>
        </w:tc>
      </w:tr>
    </w:tbl>
    <w:p w14:paraId="382DE791" w14:textId="77777777" w:rsidR="009F436C" w:rsidRPr="002C29B6" w:rsidRDefault="009F436C" w:rsidP="00382FEC">
      <w:pPr>
        <w:rPr>
          <w:lang w:val="en-US"/>
        </w:rPr>
      </w:pPr>
    </w:p>
    <w:p w14:paraId="382DE792" w14:textId="77777777" w:rsidR="009F436C" w:rsidRPr="002C29B6" w:rsidRDefault="009F436C" w:rsidP="00417FB7">
      <w:pPr>
        <w:jc w:val="center"/>
        <w:rPr>
          <w:lang w:val="en-US"/>
        </w:rPr>
      </w:pPr>
    </w:p>
    <w:p w14:paraId="382DE793" w14:textId="77777777" w:rsidR="009F436C" w:rsidRPr="002C29B6" w:rsidRDefault="009F436C" w:rsidP="00417FB7">
      <w:pPr>
        <w:jc w:val="center"/>
        <w:rPr>
          <w:lang w:val="en-US"/>
        </w:rPr>
      </w:pPr>
    </w:p>
    <w:p w14:paraId="382DE794" w14:textId="77777777" w:rsidR="00655333" w:rsidRPr="00F67F03" w:rsidRDefault="00655333" w:rsidP="00655333">
      <w:pPr>
        <w:jc w:val="center"/>
        <w:rPr>
          <w:lang w:val="fr-FR"/>
        </w:rPr>
      </w:pPr>
      <w:r w:rsidRPr="00F67F03">
        <w:rPr>
          <w:lang w:val="fr-FR"/>
        </w:rPr>
        <w:t>J.C.C.</w:t>
      </w:r>
    </w:p>
    <w:p w14:paraId="382DE795" w14:textId="77777777" w:rsidR="00655333" w:rsidRPr="00F67F03" w:rsidRDefault="00655333" w:rsidP="00655333">
      <w:pPr>
        <w:jc w:val="center"/>
        <w:rPr>
          <w:lang w:val="fr-FR"/>
        </w:rPr>
      </w:pPr>
      <w:r w:rsidRPr="00F67F03">
        <w:rPr>
          <w:lang w:val="fr-FR"/>
        </w:rPr>
        <w:t>C.J.C.</w:t>
      </w:r>
    </w:p>
    <w:p w14:paraId="382DE796" w14:textId="77777777" w:rsidR="00655333" w:rsidRPr="00F67F03" w:rsidRDefault="00655333" w:rsidP="00655333">
      <w:pPr>
        <w:jc w:val="center"/>
        <w:rPr>
          <w:lang w:val="fr-FR"/>
        </w:rPr>
      </w:pPr>
    </w:p>
    <w:sectPr w:rsidR="00655333" w:rsidRPr="00F67F03" w:rsidSect="007B340F">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E799" w14:textId="77777777" w:rsidR="006475C8" w:rsidRDefault="006475C8">
      <w:r>
        <w:separator/>
      </w:r>
    </w:p>
  </w:endnote>
  <w:endnote w:type="continuationSeparator" w:id="0">
    <w:p w14:paraId="382DE79A" w14:textId="77777777" w:rsidR="006475C8" w:rsidRDefault="0064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DE797" w14:textId="77777777" w:rsidR="006475C8" w:rsidRDefault="006475C8">
      <w:r>
        <w:separator/>
      </w:r>
    </w:p>
  </w:footnote>
  <w:footnote w:type="continuationSeparator" w:id="0">
    <w:p w14:paraId="382DE798" w14:textId="77777777" w:rsidR="006475C8" w:rsidRDefault="0064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E79B"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7F1480">
      <w:rPr>
        <w:noProof/>
        <w:szCs w:val="24"/>
      </w:rPr>
      <w:t>2</w:t>
    </w:r>
    <w:r w:rsidR="00990F06" w:rsidRPr="00417FB7">
      <w:rPr>
        <w:szCs w:val="24"/>
      </w:rPr>
      <w:fldChar w:fldCharType="end"/>
    </w:r>
    <w:r>
      <w:rPr>
        <w:szCs w:val="24"/>
      </w:rPr>
      <w:t xml:space="preserve"> -</w:t>
    </w:r>
  </w:p>
  <w:p w14:paraId="382DE79C" w14:textId="77777777" w:rsidR="00401B64" w:rsidRDefault="00401B64" w:rsidP="00401B64">
    <w:pPr>
      <w:rPr>
        <w:szCs w:val="24"/>
      </w:rPr>
    </w:pPr>
  </w:p>
  <w:p w14:paraId="382DE79D" w14:textId="77777777" w:rsidR="00401B64" w:rsidRDefault="00401B64" w:rsidP="00401B64">
    <w:pPr>
      <w:rPr>
        <w:szCs w:val="24"/>
      </w:rPr>
    </w:pPr>
  </w:p>
  <w:p w14:paraId="382DE79E"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37344</w:t>
    </w:r>
    <w:r w:rsidR="00401B64">
      <w:rPr>
        <w:szCs w:val="24"/>
      </w:rPr>
      <w:t>     </w:t>
    </w:r>
  </w:p>
  <w:p w14:paraId="382DE79F" w14:textId="77777777"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28B"/>
    <w:rsid w:val="00011960"/>
    <w:rsid w:val="00014928"/>
    <w:rsid w:val="0002577E"/>
    <w:rsid w:val="0003701B"/>
    <w:rsid w:val="0004338D"/>
    <w:rsid w:val="00057FAF"/>
    <w:rsid w:val="00061CAE"/>
    <w:rsid w:val="000919B4"/>
    <w:rsid w:val="000978C2"/>
    <w:rsid w:val="000B76FF"/>
    <w:rsid w:val="000D7521"/>
    <w:rsid w:val="000E4CCE"/>
    <w:rsid w:val="000F44E1"/>
    <w:rsid w:val="00130C0B"/>
    <w:rsid w:val="00195E00"/>
    <w:rsid w:val="001A1CE1"/>
    <w:rsid w:val="001D0116"/>
    <w:rsid w:val="001D4323"/>
    <w:rsid w:val="001E26DB"/>
    <w:rsid w:val="002030E6"/>
    <w:rsid w:val="00203642"/>
    <w:rsid w:val="00215653"/>
    <w:rsid w:val="0027081E"/>
    <w:rsid w:val="002B5FA6"/>
    <w:rsid w:val="002C29B6"/>
    <w:rsid w:val="00305B8C"/>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F63BA"/>
    <w:rsid w:val="00504B7F"/>
    <w:rsid w:val="00524C94"/>
    <w:rsid w:val="00563E2C"/>
    <w:rsid w:val="005873F3"/>
    <w:rsid w:val="00587869"/>
    <w:rsid w:val="005918AD"/>
    <w:rsid w:val="005B69C9"/>
    <w:rsid w:val="00614908"/>
    <w:rsid w:val="0064672C"/>
    <w:rsid w:val="006475C8"/>
    <w:rsid w:val="00650109"/>
    <w:rsid w:val="00655333"/>
    <w:rsid w:val="006935F7"/>
    <w:rsid w:val="006A1E6D"/>
    <w:rsid w:val="006C1359"/>
    <w:rsid w:val="006F1DF9"/>
    <w:rsid w:val="00701109"/>
    <w:rsid w:val="007372EA"/>
    <w:rsid w:val="0076003F"/>
    <w:rsid w:val="0079129C"/>
    <w:rsid w:val="007919AE"/>
    <w:rsid w:val="007A54CC"/>
    <w:rsid w:val="007B340F"/>
    <w:rsid w:val="007F1480"/>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77DE9"/>
    <w:rsid w:val="00BA7D71"/>
    <w:rsid w:val="00BD2A96"/>
    <w:rsid w:val="00BF682C"/>
    <w:rsid w:val="00BF7644"/>
    <w:rsid w:val="00C2612E"/>
    <w:rsid w:val="00C5158D"/>
    <w:rsid w:val="00C609B7"/>
    <w:rsid w:val="00CF2E5D"/>
    <w:rsid w:val="00D047BE"/>
    <w:rsid w:val="00D079D0"/>
    <w:rsid w:val="00D26BFF"/>
    <w:rsid w:val="00D42339"/>
    <w:rsid w:val="00D61AC2"/>
    <w:rsid w:val="00D652D6"/>
    <w:rsid w:val="00DE063A"/>
    <w:rsid w:val="00E01893"/>
    <w:rsid w:val="00E12A51"/>
    <w:rsid w:val="00E16943"/>
    <w:rsid w:val="00E600ED"/>
    <w:rsid w:val="00E777AD"/>
    <w:rsid w:val="00E81C0B"/>
    <w:rsid w:val="00E81D69"/>
    <w:rsid w:val="00EA4B61"/>
    <w:rsid w:val="00EF4EF2"/>
    <w:rsid w:val="00F06BF6"/>
    <w:rsid w:val="00F1759D"/>
    <w:rsid w:val="00F4094A"/>
    <w:rsid w:val="00F40FBF"/>
    <w:rsid w:val="00F47372"/>
    <w:rsid w:val="00F5034C"/>
    <w:rsid w:val="00F67F03"/>
    <w:rsid w:val="00F70D4F"/>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2D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11669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2017-03-16T04:00:00+00:00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1F060E31-6FE2-4DB8-BDD9-0FAD7C73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94ABC-0829-426B-9699-B27D6AB9A2FD}">
  <ds:schemaRefs>
    <ds:schemaRef ds:uri="http://schemas.microsoft.com/sharepoint/v3/contenttype/forms"/>
  </ds:schemaRefs>
</ds:datastoreItem>
</file>

<file path=customXml/itemProps3.xml><?xml version="1.0" encoding="utf-8"?>
<ds:datastoreItem xmlns:ds="http://schemas.openxmlformats.org/officeDocument/2006/customXml" ds:itemID="{A740A649-F2CD-423E-8131-6C553C3A5388}">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2017-03-16T11:50:00Z</dcterms:created>
  <dcterms:modified xsi:type="dcterms:W3CDTF">2017-03-16T11:50:00Z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