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8F88" w14:textId="77777777" w:rsidR="009F436C" w:rsidRDefault="009F436C" w:rsidP="00382FEC"/>
    <w:p w14:paraId="5EEA8F89" w14:textId="77777777" w:rsidR="00EF4EF2" w:rsidRPr="001E26DB" w:rsidRDefault="00EF4EF2" w:rsidP="00382FEC"/>
    <w:p w14:paraId="5EEA8F8A" w14:textId="77777777" w:rsidR="009F436C" w:rsidRPr="001E26DB" w:rsidRDefault="009F436C" w:rsidP="00382FEC"/>
    <w:p w14:paraId="5EEA8F8B" w14:textId="77777777" w:rsidR="009F436C" w:rsidRDefault="009F436C" w:rsidP="00382FEC"/>
    <w:p w14:paraId="5EEA8F8C" w14:textId="77777777" w:rsidR="002C29B6" w:rsidRDefault="002C29B6" w:rsidP="00382FEC"/>
    <w:p w14:paraId="5EEA8F8D" w14:textId="77777777" w:rsidR="002C29B6" w:rsidRDefault="002C29B6" w:rsidP="00382FEC"/>
    <w:p w14:paraId="5EEA8F8E" w14:textId="77777777" w:rsidR="0076003F" w:rsidRDefault="0076003F" w:rsidP="00382FEC"/>
    <w:p w14:paraId="5EEA8F8F" w14:textId="77777777" w:rsidR="002C29B6" w:rsidRDefault="002C29B6" w:rsidP="00382FEC"/>
    <w:p w14:paraId="5EEA8F90" w14:textId="77777777" w:rsidR="002C29B6" w:rsidRPr="001E26DB" w:rsidRDefault="002C29B6" w:rsidP="00382FEC"/>
    <w:p w14:paraId="5EEA8F92" w14:textId="77777777" w:rsidR="009F436C" w:rsidRPr="001E26DB" w:rsidRDefault="009F436C" w:rsidP="00382FEC"/>
    <w:p w14:paraId="5EEA8F93" w14:textId="77777777" w:rsidR="009F436C" w:rsidRPr="001E26DB" w:rsidRDefault="009F436C" w:rsidP="00382FEC"/>
    <w:p w14:paraId="183BF009" w14:textId="77777777" w:rsidR="0042599D" w:rsidRDefault="0042599D" w:rsidP="00AE2077">
      <w:pPr>
        <w:jc w:val="right"/>
        <w:rPr>
          <w:szCs w:val="24"/>
        </w:rPr>
      </w:pPr>
    </w:p>
    <w:p w14:paraId="4E745060" w14:textId="77777777" w:rsidR="0042599D" w:rsidRDefault="0042599D" w:rsidP="00AE2077">
      <w:pPr>
        <w:jc w:val="right"/>
        <w:rPr>
          <w:szCs w:val="24"/>
        </w:rPr>
      </w:pPr>
    </w:p>
    <w:p w14:paraId="5EEA8F94"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37015</w:t>
      </w:r>
      <w:r w:rsidR="00E81C0B" w:rsidRPr="001E26DB">
        <w:t>     </w:t>
      </w:r>
    </w:p>
    <w:p w14:paraId="5EEA8F95" w14:textId="77777777" w:rsidR="009F436C" w:rsidRPr="001E26DB" w:rsidRDefault="009F436C" w:rsidP="00382FEC"/>
    <w:p w14:paraId="5EEA8F96"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F67F03" w14:paraId="5EEA8F9A" w14:textId="77777777" w:rsidTr="00B37A52">
        <w:tc>
          <w:tcPr>
            <w:tcW w:w="2269" w:type="pct"/>
          </w:tcPr>
          <w:p w14:paraId="5EEA8F97" w14:textId="77777777" w:rsidR="00417FB7" w:rsidRPr="001E26DB" w:rsidRDefault="00600749" w:rsidP="008262A3">
            <w:r>
              <w:t>Le 29</w:t>
            </w:r>
            <w:r w:rsidR="006475C8">
              <w:t xml:space="preserve"> juin 2017</w:t>
            </w:r>
          </w:p>
        </w:tc>
        <w:tc>
          <w:tcPr>
            <w:tcW w:w="381" w:type="pct"/>
          </w:tcPr>
          <w:p w14:paraId="5EEA8F98" w14:textId="77777777" w:rsidR="00417FB7" w:rsidRPr="001E26DB" w:rsidRDefault="00417FB7" w:rsidP="00382FEC"/>
        </w:tc>
        <w:tc>
          <w:tcPr>
            <w:tcW w:w="2350" w:type="pct"/>
          </w:tcPr>
          <w:p w14:paraId="5EEA8F99" w14:textId="77777777" w:rsidR="00417FB7" w:rsidRPr="001E26DB" w:rsidRDefault="00600749" w:rsidP="0027081E">
            <w:pPr>
              <w:rPr>
                <w:lang w:val="en-CA"/>
              </w:rPr>
            </w:pPr>
            <w:r>
              <w:t>June 29</w:t>
            </w:r>
            <w:r w:rsidR="006475C8">
              <w:t>, 2017</w:t>
            </w:r>
          </w:p>
        </w:tc>
      </w:tr>
      <w:tr w:rsidR="00E12A51" w:rsidRPr="00F67F03" w14:paraId="5EEA8F9E" w14:textId="77777777" w:rsidTr="00A46E1B">
        <w:tc>
          <w:tcPr>
            <w:tcW w:w="2269" w:type="pct"/>
            <w:tcMar>
              <w:top w:w="0" w:type="dxa"/>
              <w:bottom w:w="0" w:type="dxa"/>
            </w:tcMar>
          </w:tcPr>
          <w:p w14:paraId="5EEA8F9B" w14:textId="77777777" w:rsidR="00C2612E" w:rsidRPr="002C29B6" w:rsidRDefault="00C2612E" w:rsidP="008262A3">
            <w:pPr>
              <w:rPr>
                <w:lang w:val="en-US"/>
              </w:rPr>
            </w:pPr>
          </w:p>
        </w:tc>
        <w:tc>
          <w:tcPr>
            <w:tcW w:w="381" w:type="pct"/>
            <w:tcMar>
              <w:top w:w="0" w:type="dxa"/>
              <w:bottom w:w="0" w:type="dxa"/>
            </w:tcMar>
          </w:tcPr>
          <w:p w14:paraId="5EEA8F9C" w14:textId="77777777" w:rsidR="00E12A51" w:rsidRPr="002C29B6" w:rsidRDefault="00E12A51" w:rsidP="00382FEC">
            <w:pPr>
              <w:rPr>
                <w:lang w:val="en-US"/>
              </w:rPr>
            </w:pPr>
          </w:p>
        </w:tc>
        <w:tc>
          <w:tcPr>
            <w:tcW w:w="2350" w:type="pct"/>
            <w:tcMar>
              <w:top w:w="0" w:type="dxa"/>
              <w:bottom w:w="0" w:type="dxa"/>
            </w:tcMar>
          </w:tcPr>
          <w:p w14:paraId="5EEA8F9D" w14:textId="77777777" w:rsidR="00E12A51" w:rsidRPr="001E26DB" w:rsidRDefault="00E12A51" w:rsidP="00816B78">
            <w:pPr>
              <w:rPr>
                <w:lang w:val="en-CA"/>
              </w:rPr>
            </w:pPr>
          </w:p>
        </w:tc>
      </w:tr>
      <w:tr w:rsidR="00417FB7" w:rsidRPr="00316E53" w14:paraId="5EEA8FA2" w14:textId="77777777" w:rsidTr="00B37A52">
        <w:tc>
          <w:tcPr>
            <w:tcW w:w="2269" w:type="pct"/>
          </w:tcPr>
          <w:p w14:paraId="5EEA8F9F" w14:textId="36A06671" w:rsidR="00417FB7" w:rsidRPr="001E26DB" w:rsidRDefault="002F3101" w:rsidP="007F41D5">
            <w:r>
              <w:rPr>
                <w:rFonts w:eastAsiaTheme="minorEastAsia" w:cs="Times New Roman"/>
                <w:szCs w:val="24"/>
                <w:lang w:eastAsia="en-CA"/>
              </w:rPr>
              <w:t xml:space="preserve">Coram : </w:t>
            </w:r>
            <w:r>
              <w:rPr>
                <w:rFonts w:eastAsiaTheme="minorEastAsia" w:cs="Times New Roman"/>
                <w:szCs w:val="24"/>
                <w:lang w:val="fr-FR" w:eastAsia="en-CA"/>
              </w:rPr>
              <w:t>La juge en chef McLachlin et les juges Abella, Moldaver, Karakatsanis, Wagner, Gascon, Côté, Brown et Rowe</w:t>
            </w:r>
          </w:p>
        </w:tc>
        <w:tc>
          <w:tcPr>
            <w:tcW w:w="381" w:type="pct"/>
          </w:tcPr>
          <w:p w14:paraId="5EEA8FA0" w14:textId="77777777" w:rsidR="00417FB7" w:rsidRPr="001E26DB" w:rsidRDefault="00417FB7" w:rsidP="00382FEC"/>
        </w:tc>
        <w:tc>
          <w:tcPr>
            <w:tcW w:w="2350" w:type="pct"/>
          </w:tcPr>
          <w:p w14:paraId="31F6AFB6" w14:textId="77777777" w:rsidR="002F3101" w:rsidRPr="002F3101" w:rsidRDefault="002F3101" w:rsidP="002F3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Cs w:val="24"/>
                <w:lang w:val="en-US" w:eastAsia="en-CA"/>
              </w:rPr>
            </w:pPr>
            <w:r w:rsidRPr="002F3101">
              <w:rPr>
                <w:rFonts w:eastAsiaTheme="minorEastAsia" w:cs="Times New Roman"/>
                <w:szCs w:val="24"/>
                <w:lang w:val="en-US" w:eastAsia="en-CA"/>
              </w:rPr>
              <w:t>Coram:  McLachlin C.J. and Abella, Moldaver, Karakatsanis, Wagner, Gascon, Côté, Brown and Rowe JJ.</w:t>
            </w:r>
          </w:p>
          <w:p w14:paraId="5EEA8FA1" w14:textId="498C99D7" w:rsidR="00417FB7" w:rsidRPr="002F3101" w:rsidRDefault="00417FB7" w:rsidP="00382FEC">
            <w:pPr>
              <w:rPr>
                <w:lang w:val="en-US"/>
              </w:rPr>
            </w:pPr>
          </w:p>
        </w:tc>
      </w:tr>
      <w:tr w:rsidR="00C2612E" w:rsidRPr="00316E53" w14:paraId="5EEA8FA6" w14:textId="77777777" w:rsidTr="00A46E1B">
        <w:tc>
          <w:tcPr>
            <w:tcW w:w="2269" w:type="pct"/>
            <w:tcMar>
              <w:top w:w="0" w:type="dxa"/>
              <w:bottom w:w="0" w:type="dxa"/>
            </w:tcMar>
          </w:tcPr>
          <w:p w14:paraId="5EEA8FA3" w14:textId="77777777" w:rsidR="00C2612E" w:rsidRPr="00600749" w:rsidRDefault="00C2612E" w:rsidP="008262A3">
            <w:pPr>
              <w:rPr>
                <w:lang w:val="en-CA"/>
              </w:rPr>
            </w:pPr>
          </w:p>
        </w:tc>
        <w:tc>
          <w:tcPr>
            <w:tcW w:w="381" w:type="pct"/>
            <w:tcMar>
              <w:top w:w="0" w:type="dxa"/>
              <w:bottom w:w="0" w:type="dxa"/>
            </w:tcMar>
          </w:tcPr>
          <w:p w14:paraId="5EEA8FA4" w14:textId="77777777" w:rsidR="00C2612E" w:rsidRPr="00600749" w:rsidRDefault="00C2612E" w:rsidP="00382FEC">
            <w:pPr>
              <w:rPr>
                <w:lang w:val="en-CA"/>
              </w:rPr>
            </w:pPr>
          </w:p>
        </w:tc>
        <w:tc>
          <w:tcPr>
            <w:tcW w:w="2350" w:type="pct"/>
            <w:tcMar>
              <w:top w:w="0" w:type="dxa"/>
              <w:bottom w:w="0" w:type="dxa"/>
            </w:tcMar>
          </w:tcPr>
          <w:p w14:paraId="5EEA8FA5" w14:textId="77777777" w:rsidR="00C2612E" w:rsidRPr="001E26DB" w:rsidRDefault="00C2612E" w:rsidP="00382FEC">
            <w:pPr>
              <w:rPr>
                <w:lang w:val="en-CA"/>
              </w:rPr>
            </w:pPr>
          </w:p>
        </w:tc>
      </w:tr>
      <w:tr w:rsidR="00824412" w:rsidRPr="00F67F03" w14:paraId="5EEA8FB4" w14:textId="77777777" w:rsidTr="006A1E6D">
        <w:tc>
          <w:tcPr>
            <w:tcW w:w="2269" w:type="pct"/>
          </w:tcPr>
          <w:p w14:paraId="5EEA8FA7" w14:textId="77777777" w:rsidR="00ED5FA0" w:rsidRDefault="00600749">
            <w:pPr>
              <w:pStyle w:val="SCCLsocPrefix"/>
            </w:pPr>
            <w:r>
              <w:t>ENTRE :</w:t>
            </w:r>
            <w:r>
              <w:br/>
            </w:r>
          </w:p>
          <w:p w14:paraId="5EEA8FA8" w14:textId="77777777" w:rsidR="00ED5FA0" w:rsidRDefault="00600749">
            <w:pPr>
              <w:pStyle w:val="SCCLsocParty"/>
            </w:pPr>
            <w:r>
              <w:t>Wilerne Bernard</w:t>
            </w:r>
            <w:r>
              <w:br/>
            </w:r>
          </w:p>
          <w:p w14:paraId="5EEA8FA9" w14:textId="39F96D4C" w:rsidR="00ED5FA0" w:rsidRDefault="00600749">
            <w:pPr>
              <w:pStyle w:val="SCCLsocPartyRole"/>
            </w:pPr>
            <w:r>
              <w:t>Demande</w:t>
            </w:r>
            <w:r w:rsidR="00547908">
              <w:t>resse</w:t>
            </w:r>
            <w:r>
              <w:br/>
            </w:r>
          </w:p>
          <w:p w14:paraId="5EEA8FAA" w14:textId="77777777" w:rsidR="00ED5FA0" w:rsidRDefault="00600749">
            <w:pPr>
              <w:pStyle w:val="SCCLsocVersus"/>
            </w:pPr>
            <w:r>
              <w:t>- et -</w:t>
            </w:r>
            <w:r>
              <w:br/>
            </w:r>
          </w:p>
          <w:p w14:paraId="5EEA8FAB" w14:textId="77777777" w:rsidR="00ED5FA0" w:rsidRDefault="00600749">
            <w:pPr>
              <w:pStyle w:val="SCCLsocParty"/>
            </w:pPr>
            <w:r>
              <w:t>Éliberto Sanchez Hernandez</w:t>
            </w:r>
            <w:r>
              <w:br/>
            </w:r>
          </w:p>
          <w:p w14:paraId="5EEA8FAC" w14:textId="77777777" w:rsidR="00ED5FA0" w:rsidRDefault="00600749">
            <w:pPr>
              <w:pStyle w:val="SCCLsocPartyRole"/>
            </w:pPr>
            <w:r>
              <w:t>Intimé</w:t>
            </w:r>
          </w:p>
        </w:tc>
        <w:tc>
          <w:tcPr>
            <w:tcW w:w="381" w:type="pct"/>
          </w:tcPr>
          <w:p w14:paraId="5EEA8FAD" w14:textId="77777777" w:rsidR="00824412" w:rsidRPr="00600749" w:rsidRDefault="00824412" w:rsidP="00375294">
            <w:pPr>
              <w:rPr>
                <w:lang w:val="fr-FR"/>
              </w:rPr>
            </w:pPr>
          </w:p>
        </w:tc>
        <w:tc>
          <w:tcPr>
            <w:tcW w:w="2350" w:type="pct"/>
          </w:tcPr>
          <w:p w14:paraId="5EEA8FAE" w14:textId="77777777" w:rsidR="00ED5FA0" w:rsidRPr="00600749" w:rsidRDefault="00600749">
            <w:pPr>
              <w:pStyle w:val="SCCLsocPrefix"/>
              <w:rPr>
                <w:lang w:val="en-CA"/>
              </w:rPr>
            </w:pPr>
            <w:r w:rsidRPr="00600749">
              <w:rPr>
                <w:lang w:val="en-CA"/>
              </w:rPr>
              <w:t>BETWEEN:</w:t>
            </w:r>
            <w:r w:rsidRPr="00600749">
              <w:rPr>
                <w:lang w:val="en-CA"/>
              </w:rPr>
              <w:br/>
            </w:r>
          </w:p>
          <w:p w14:paraId="5EEA8FAF" w14:textId="77777777" w:rsidR="00ED5FA0" w:rsidRPr="00600749" w:rsidRDefault="00600749">
            <w:pPr>
              <w:pStyle w:val="SCCLsocParty"/>
              <w:rPr>
                <w:lang w:val="en-CA"/>
              </w:rPr>
            </w:pPr>
            <w:r w:rsidRPr="00600749">
              <w:rPr>
                <w:lang w:val="en-CA"/>
              </w:rPr>
              <w:t>Wilerne Bernard</w:t>
            </w:r>
            <w:r w:rsidRPr="00600749">
              <w:rPr>
                <w:lang w:val="en-CA"/>
              </w:rPr>
              <w:br/>
            </w:r>
          </w:p>
          <w:p w14:paraId="5EEA8FB0" w14:textId="77777777" w:rsidR="00ED5FA0" w:rsidRPr="00600749" w:rsidRDefault="00600749">
            <w:pPr>
              <w:pStyle w:val="SCCLsocPartyRole"/>
              <w:rPr>
                <w:lang w:val="en-CA"/>
              </w:rPr>
            </w:pPr>
            <w:r w:rsidRPr="00600749">
              <w:rPr>
                <w:lang w:val="en-CA"/>
              </w:rPr>
              <w:t>Applicant</w:t>
            </w:r>
            <w:r w:rsidRPr="00600749">
              <w:rPr>
                <w:lang w:val="en-CA"/>
              </w:rPr>
              <w:br/>
            </w:r>
          </w:p>
          <w:p w14:paraId="5EEA8FB1" w14:textId="77777777" w:rsidR="00ED5FA0" w:rsidRPr="00600749" w:rsidRDefault="00600749">
            <w:pPr>
              <w:pStyle w:val="SCCLsocVersus"/>
              <w:rPr>
                <w:lang w:val="en-CA"/>
              </w:rPr>
            </w:pPr>
            <w:r w:rsidRPr="00600749">
              <w:rPr>
                <w:lang w:val="en-CA"/>
              </w:rPr>
              <w:t>- and -</w:t>
            </w:r>
            <w:r w:rsidRPr="00600749">
              <w:rPr>
                <w:lang w:val="en-CA"/>
              </w:rPr>
              <w:br/>
            </w:r>
          </w:p>
          <w:p w14:paraId="5EEA8FB2" w14:textId="77777777" w:rsidR="00ED5FA0" w:rsidRDefault="00600749">
            <w:pPr>
              <w:pStyle w:val="SCCLsocParty"/>
            </w:pPr>
            <w:r>
              <w:t>Éliberto Sanchez Hernandez</w:t>
            </w:r>
            <w:r>
              <w:br/>
            </w:r>
          </w:p>
          <w:p w14:paraId="5EEA8FB3" w14:textId="77777777" w:rsidR="00ED5FA0" w:rsidRDefault="00600749">
            <w:pPr>
              <w:pStyle w:val="SCCLsocPartyRole"/>
            </w:pPr>
            <w:r>
              <w:t>Respondent</w:t>
            </w:r>
          </w:p>
        </w:tc>
      </w:tr>
      <w:tr w:rsidR="00824412" w:rsidRPr="00F67F03" w14:paraId="5EEA8FB8" w14:textId="77777777" w:rsidTr="00F67F03">
        <w:tc>
          <w:tcPr>
            <w:tcW w:w="2269" w:type="pct"/>
            <w:tcMar>
              <w:top w:w="0" w:type="dxa"/>
              <w:bottom w:w="0" w:type="dxa"/>
            </w:tcMar>
          </w:tcPr>
          <w:p w14:paraId="5EEA8FB5" w14:textId="77777777" w:rsidR="00824412" w:rsidRPr="00961003" w:rsidRDefault="00824412" w:rsidP="00375294">
            <w:pPr>
              <w:rPr>
                <w:lang w:val="en-CA"/>
              </w:rPr>
            </w:pPr>
          </w:p>
        </w:tc>
        <w:tc>
          <w:tcPr>
            <w:tcW w:w="381" w:type="pct"/>
            <w:tcMar>
              <w:top w:w="0" w:type="dxa"/>
              <w:bottom w:w="0" w:type="dxa"/>
            </w:tcMar>
          </w:tcPr>
          <w:p w14:paraId="5EEA8FB6" w14:textId="77777777" w:rsidR="00824412" w:rsidRPr="002C29B6" w:rsidRDefault="00824412" w:rsidP="00375294">
            <w:pPr>
              <w:rPr>
                <w:lang w:val="en-US"/>
              </w:rPr>
            </w:pPr>
          </w:p>
        </w:tc>
        <w:tc>
          <w:tcPr>
            <w:tcW w:w="2350" w:type="pct"/>
            <w:tcMar>
              <w:top w:w="0" w:type="dxa"/>
              <w:bottom w:w="0" w:type="dxa"/>
            </w:tcMar>
          </w:tcPr>
          <w:p w14:paraId="5EEA8FB7" w14:textId="77777777" w:rsidR="00824412" w:rsidRPr="001E26DB" w:rsidRDefault="00824412" w:rsidP="00B408F8">
            <w:pPr>
              <w:rPr>
                <w:lang w:val="en-CA"/>
              </w:rPr>
            </w:pPr>
          </w:p>
        </w:tc>
      </w:tr>
      <w:tr w:rsidR="00824412" w:rsidRPr="00316E53" w14:paraId="5EEA8FC0" w14:textId="77777777" w:rsidTr="00B37A52">
        <w:tc>
          <w:tcPr>
            <w:tcW w:w="2269" w:type="pct"/>
          </w:tcPr>
          <w:p w14:paraId="5EEA8FB9" w14:textId="77777777" w:rsidR="0027081E" w:rsidRPr="001E26DB" w:rsidRDefault="0027081E" w:rsidP="0027081E">
            <w:pPr>
              <w:jc w:val="center"/>
            </w:pPr>
            <w:r w:rsidRPr="001E26DB">
              <w:t>JUGEMENT</w:t>
            </w:r>
          </w:p>
          <w:p w14:paraId="5EEA8FBA" w14:textId="77777777" w:rsidR="0027081E" w:rsidRPr="001E26DB" w:rsidRDefault="0027081E" w:rsidP="0027081E">
            <w:pPr>
              <w:jc w:val="center"/>
            </w:pPr>
          </w:p>
          <w:p w14:paraId="5EEA8FBB" w14:textId="1302BD34" w:rsidR="00824412" w:rsidRPr="001E26DB" w:rsidRDefault="0042599D" w:rsidP="00547908">
            <w:pPr>
              <w:jc w:val="both"/>
            </w:pPr>
            <w:r w:rsidRPr="0042599D">
              <w:rPr>
                <w:rFonts w:eastAsiaTheme="minorEastAsia" w:cs="Times New Roman"/>
                <w:szCs w:val="24"/>
                <w:lang w:eastAsia="en-CA"/>
              </w:rPr>
              <w:t>La requête en prorogation du délai de signification et de dépôt de la demande d’autorisation d’appel e</w:t>
            </w:r>
            <w:bookmarkStart w:id="0" w:name="_GoBack"/>
            <w:bookmarkEnd w:id="0"/>
            <w:r w:rsidRPr="0042599D">
              <w:rPr>
                <w:rFonts w:eastAsiaTheme="minorEastAsia" w:cs="Times New Roman"/>
                <w:szCs w:val="24"/>
                <w:lang w:eastAsia="en-CA"/>
              </w:rPr>
              <w:t>t la requête en prorogation du délai de signification et de dépôt de la réponse sont accueillies.</w:t>
            </w:r>
            <w:r>
              <w:rPr>
                <w:rFonts w:eastAsiaTheme="minorEastAsia" w:cs="Times New Roman"/>
                <w:szCs w:val="24"/>
                <w:lang w:eastAsia="en-CA"/>
              </w:rPr>
              <w:t xml:space="preserve"> </w:t>
            </w:r>
            <w:r>
              <w:t>La requête en jonction d’instances</w:t>
            </w:r>
            <w:r w:rsidRPr="001E26DB">
              <w:t xml:space="preserve"> </w:t>
            </w:r>
            <w:r>
              <w:t xml:space="preserve">est rejetée. </w:t>
            </w:r>
            <w:r w:rsidR="0027081E" w:rsidRPr="001E26DB">
              <w:t xml:space="preserve">La demande d’autorisation d’appel de l’arrêt de la </w:t>
            </w:r>
            <w:r w:rsidR="0027081E">
              <w:t xml:space="preserve">Cour d’appel du Québec </w:t>
            </w:r>
            <w:r w:rsidR="0027081E">
              <w:lastRenderedPageBreak/>
              <w:t>(Montréal)</w:t>
            </w:r>
            <w:r w:rsidR="0027081E" w:rsidRPr="001E26DB">
              <w:t xml:space="preserve">, numéro </w:t>
            </w:r>
            <w:r w:rsidR="0027081E">
              <w:t xml:space="preserve"> 500-09-024608-143</w:t>
            </w:r>
            <w:r w:rsidR="0027081E" w:rsidRPr="001E26DB">
              <w:t xml:space="preserve">, </w:t>
            </w:r>
            <w:r w:rsidR="00600749">
              <w:t xml:space="preserve">2016 QCCA 136, </w:t>
            </w:r>
            <w:r w:rsidR="0027081E" w:rsidRPr="001E26DB">
              <w:t xml:space="preserve">daté du </w:t>
            </w:r>
            <w:r w:rsidR="0027081E">
              <w:t>26 janvier 2016</w:t>
            </w:r>
            <w:r w:rsidR="0027081E" w:rsidRPr="001E26DB">
              <w:t xml:space="preserve">, est </w:t>
            </w:r>
            <w:r w:rsidR="00600749">
              <w:t>rejetée avec dépens.</w:t>
            </w:r>
          </w:p>
        </w:tc>
        <w:tc>
          <w:tcPr>
            <w:tcW w:w="381" w:type="pct"/>
          </w:tcPr>
          <w:p w14:paraId="5EEA8FBC" w14:textId="77777777" w:rsidR="00824412" w:rsidRPr="001E26DB" w:rsidRDefault="00824412" w:rsidP="00417FB7">
            <w:pPr>
              <w:jc w:val="center"/>
            </w:pPr>
          </w:p>
        </w:tc>
        <w:tc>
          <w:tcPr>
            <w:tcW w:w="2350" w:type="pct"/>
          </w:tcPr>
          <w:p w14:paraId="5EEA8FBD" w14:textId="77777777" w:rsidR="0027081E" w:rsidRPr="001E26DB" w:rsidRDefault="0027081E" w:rsidP="0027081E">
            <w:pPr>
              <w:jc w:val="center"/>
              <w:rPr>
                <w:lang w:val="en-CA"/>
              </w:rPr>
            </w:pPr>
            <w:r w:rsidRPr="001E26DB">
              <w:rPr>
                <w:lang w:val="en-CA"/>
              </w:rPr>
              <w:t>JUDGMENT</w:t>
            </w:r>
          </w:p>
          <w:p w14:paraId="5EEA8FBE" w14:textId="77777777" w:rsidR="0027081E" w:rsidRPr="001E26DB" w:rsidRDefault="0027081E" w:rsidP="0027081E">
            <w:pPr>
              <w:jc w:val="center"/>
              <w:rPr>
                <w:lang w:val="en-CA"/>
              </w:rPr>
            </w:pPr>
          </w:p>
          <w:p w14:paraId="5EEA8FBF" w14:textId="57BFE3C0" w:rsidR="00824412" w:rsidRPr="001E26DB" w:rsidRDefault="00AD06F5" w:rsidP="00F67BD0">
            <w:pPr>
              <w:jc w:val="both"/>
              <w:rPr>
                <w:lang w:val="en-CA"/>
              </w:rPr>
            </w:pPr>
            <w:r>
              <w:rPr>
                <w:rFonts w:eastAsiaTheme="minorEastAsia" w:cs="Times New Roman"/>
                <w:szCs w:val="24"/>
                <w:lang w:val="en-US" w:eastAsia="en-CA"/>
              </w:rPr>
              <w:t xml:space="preserve">The motion for an extension of time to serve and file the application for leave to appeal and the motion for an extension of time to serve and file the response are granted. </w:t>
            </w:r>
            <w:r w:rsidR="0042599D">
              <w:rPr>
                <w:rFonts w:eastAsiaTheme="minorEastAsia" w:cs="Times New Roman"/>
                <w:szCs w:val="24"/>
                <w:lang w:val="en-US" w:eastAsia="en-CA"/>
              </w:rPr>
              <w:t xml:space="preserve">The motion to join proceedings is dismissed. </w:t>
            </w:r>
            <w:r w:rsidR="0027081E" w:rsidRPr="001E26DB">
              <w:rPr>
                <w:lang w:val="en-CA"/>
              </w:rPr>
              <w:t>The application for leave to appeal from the judgment of the</w:t>
            </w:r>
            <w:bookmarkStart w:id="1" w:name="BM_1_"/>
            <w:bookmarkEnd w:id="1"/>
            <w:r w:rsidR="0027081E" w:rsidRPr="001E26DB">
              <w:rPr>
                <w:lang w:val="en-CA"/>
              </w:rPr>
              <w:t xml:space="preserve"> </w:t>
            </w:r>
            <w:r w:rsidR="0027081E" w:rsidRPr="00600749">
              <w:rPr>
                <w:lang w:val="en-CA"/>
              </w:rPr>
              <w:t>Court of Appeal of Quebec (Montréal)</w:t>
            </w:r>
            <w:r w:rsidR="0027081E" w:rsidRPr="001E26DB">
              <w:rPr>
                <w:lang w:val="en-CA"/>
              </w:rPr>
              <w:t xml:space="preserve">, Number </w:t>
            </w:r>
            <w:r w:rsidR="0027081E" w:rsidRPr="00600749">
              <w:rPr>
                <w:lang w:val="en-CA"/>
              </w:rPr>
              <w:t>500-09-024608-143</w:t>
            </w:r>
            <w:r w:rsidR="0027081E" w:rsidRPr="001E26DB">
              <w:rPr>
                <w:lang w:val="en-CA"/>
              </w:rPr>
              <w:t xml:space="preserve">, </w:t>
            </w:r>
            <w:r w:rsidR="00600749" w:rsidRPr="00600749">
              <w:rPr>
                <w:lang w:val="en-CA"/>
              </w:rPr>
              <w:lastRenderedPageBreak/>
              <w:t xml:space="preserve">2016 QCCA 136, </w:t>
            </w:r>
            <w:r w:rsidR="0027081E" w:rsidRPr="001E26DB">
              <w:rPr>
                <w:lang w:val="en-CA"/>
              </w:rPr>
              <w:t xml:space="preserve">dated </w:t>
            </w:r>
            <w:r w:rsidR="0027081E" w:rsidRPr="00600749">
              <w:rPr>
                <w:lang w:val="en-CA"/>
              </w:rPr>
              <w:t>January 26, 2016</w:t>
            </w:r>
            <w:r w:rsidR="0042599D">
              <w:rPr>
                <w:lang w:val="en-CA"/>
              </w:rPr>
              <w:t>,</w:t>
            </w:r>
            <w:r w:rsidR="0027081E" w:rsidRPr="001E26DB">
              <w:rPr>
                <w:lang w:val="en-CA"/>
              </w:rPr>
              <w:t xml:space="preserve"> is </w:t>
            </w:r>
            <w:r w:rsidR="00600749">
              <w:rPr>
                <w:lang w:val="en-CA"/>
              </w:rPr>
              <w:t>dismissed with costs.</w:t>
            </w:r>
            <w:r w:rsidR="00011960" w:rsidRPr="001E26DB">
              <w:rPr>
                <w:lang w:val="en-CA"/>
              </w:rPr>
              <w:t xml:space="preserve"> </w:t>
            </w:r>
          </w:p>
        </w:tc>
      </w:tr>
    </w:tbl>
    <w:p w14:paraId="5EEA8FC1" w14:textId="77777777" w:rsidR="009F436C" w:rsidRPr="002C29B6" w:rsidRDefault="009F436C" w:rsidP="00382FEC">
      <w:pPr>
        <w:rPr>
          <w:lang w:val="en-US"/>
        </w:rPr>
      </w:pPr>
    </w:p>
    <w:p w14:paraId="5EEA8FC3" w14:textId="77777777" w:rsidR="009F436C" w:rsidRPr="002C29B6" w:rsidRDefault="009F436C" w:rsidP="00417FB7">
      <w:pPr>
        <w:jc w:val="center"/>
        <w:rPr>
          <w:lang w:val="en-US"/>
        </w:rPr>
      </w:pPr>
    </w:p>
    <w:p w14:paraId="5EEA8FC4" w14:textId="77777777" w:rsidR="00655333" w:rsidRPr="00F67F03" w:rsidRDefault="00655333" w:rsidP="00655333">
      <w:pPr>
        <w:jc w:val="center"/>
        <w:rPr>
          <w:lang w:val="fr-FR"/>
        </w:rPr>
      </w:pPr>
      <w:r w:rsidRPr="00F67F03">
        <w:rPr>
          <w:lang w:val="fr-FR"/>
        </w:rPr>
        <w:t>J.C.C.</w:t>
      </w:r>
    </w:p>
    <w:p w14:paraId="5EEA8FC5" w14:textId="77777777" w:rsidR="00655333" w:rsidRPr="00F67F03" w:rsidRDefault="00655333" w:rsidP="00655333">
      <w:pPr>
        <w:jc w:val="center"/>
        <w:rPr>
          <w:lang w:val="fr-FR"/>
        </w:rPr>
      </w:pPr>
      <w:r w:rsidRPr="00F67F03">
        <w:rPr>
          <w:lang w:val="fr-FR"/>
        </w:rPr>
        <w:t>C.J.C.</w:t>
      </w:r>
    </w:p>
    <w:p w14:paraId="5EEA8FC6" w14:textId="77777777" w:rsidR="00655333" w:rsidRPr="00F67F03" w:rsidRDefault="00655333" w:rsidP="00600749">
      <w:pPr>
        <w:rPr>
          <w:lang w:val="fr-FR"/>
        </w:rPr>
      </w:pPr>
    </w:p>
    <w:sectPr w:rsidR="00655333" w:rsidRPr="00F67F03" w:rsidSect="007B340F">
      <w:headerReference w:type="default" r:id="rId10"/>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8FC9" w14:textId="77777777" w:rsidR="006475C8" w:rsidRDefault="006475C8">
      <w:r>
        <w:separator/>
      </w:r>
    </w:p>
  </w:endnote>
  <w:endnote w:type="continuationSeparator" w:id="0">
    <w:p w14:paraId="5EEA8FCA" w14:textId="77777777" w:rsidR="006475C8" w:rsidRDefault="0064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8FC7" w14:textId="77777777" w:rsidR="006475C8" w:rsidRDefault="006475C8">
      <w:r>
        <w:separator/>
      </w:r>
    </w:p>
  </w:footnote>
  <w:footnote w:type="continuationSeparator" w:id="0">
    <w:p w14:paraId="5EEA8FC8" w14:textId="77777777" w:rsidR="006475C8" w:rsidRDefault="0064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8FCB"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16588F">
      <w:rPr>
        <w:noProof/>
        <w:szCs w:val="24"/>
      </w:rPr>
      <w:t>2</w:t>
    </w:r>
    <w:r w:rsidR="00990F06" w:rsidRPr="00417FB7">
      <w:rPr>
        <w:szCs w:val="24"/>
      </w:rPr>
      <w:fldChar w:fldCharType="end"/>
    </w:r>
    <w:r>
      <w:rPr>
        <w:szCs w:val="24"/>
      </w:rPr>
      <w:t xml:space="preserve"> -</w:t>
    </w:r>
  </w:p>
  <w:p w14:paraId="5EEA8FCC" w14:textId="77777777" w:rsidR="00401B64" w:rsidRDefault="00401B64" w:rsidP="00401B64">
    <w:pPr>
      <w:rPr>
        <w:szCs w:val="24"/>
      </w:rPr>
    </w:pPr>
  </w:p>
  <w:p w14:paraId="5EEA8FCD" w14:textId="77777777" w:rsidR="00401B64" w:rsidRDefault="00401B64" w:rsidP="00401B64">
    <w:pPr>
      <w:rPr>
        <w:szCs w:val="24"/>
      </w:rPr>
    </w:pPr>
  </w:p>
  <w:p w14:paraId="5EEA8FCE"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37015</w:t>
    </w:r>
    <w:r w:rsidR="00401B64">
      <w:rPr>
        <w:szCs w:val="24"/>
      </w:rPr>
      <w:t>     </w:t>
    </w:r>
  </w:p>
  <w:p w14:paraId="5EEA8FCF" w14:textId="77777777" w:rsidR="00401B64" w:rsidRDefault="00401B64"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28B"/>
    <w:rsid w:val="00011960"/>
    <w:rsid w:val="00014928"/>
    <w:rsid w:val="0002577E"/>
    <w:rsid w:val="0003701B"/>
    <w:rsid w:val="0004338D"/>
    <w:rsid w:val="00057FAF"/>
    <w:rsid w:val="00061CAE"/>
    <w:rsid w:val="000919B4"/>
    <w:rsid w:val="000978C2"/>
    <w:rsid w:val="000B76FF"/>
    <w:rsid w:val="000D7521"/>
    <w:rsid w:val="000E4CCE"/>
    <w:rsid w:val="000F44E1"/>
    <w:rsid w:val="00130C0B"/>
    <w:rsid w:val="0016588F"/>
    <w:rsid w:val="00195E00"/>
    <w:rsid w:val="001A1CE1"/>
    <w:rsid w:val="001D0116"/>
    <w:rsid w:val="001D4323"/>
    <w:rsid w:val="001E26DB"/>
    <w:rsid w:val="002030E6"/>
    <w:rsid w:val="00203642"/>
    <w:rsid w:val="00215653"/>
    <w:rsid w:val="0027081E"/>
    <w:rsid w:val="002B5FA6"/>
    <w:rsid w:val="002C29B6"/>
    <w:rsid w:val="002F3101"/>
    <w:rsid w:val="0031097F"/>
    <w:rsid w:val="0031165C"/>
    <w:rsid w:val="00311ACE"/>
    <w:rsid w:val="00316E53"/>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2599D"/>
    <w:rsid w:val="00430004"/>
    <w:rsid w:val="00474535"/>
    <w:rsid w:val="004943CF"/>
    <w:rsid w:val="004956DA"/>
    <w:rsid w:val="004F63BA"/>
    <w:rsid w:val="00504B7F"/>
    <w:rsid w:val="00524C94"/>
    <w:rsid w:val="00547908"/>
    <w:rsid w:val="00563E2C"/>
    <w:rsid w:val="005873F3"/>
    <w:rsid w:val="00587869"/>
    <w:rsid w:val="005918AD"/>
    <w:rsid w:val="005B69C9"/>
    <w:rsid w:val="00600749"/>
    <w:rsid w:val="00614908"/>
    <w:rsid w:val="0064672C"/>
    <w:rsid w:val="006475C8"/>
    <w:rsid w:val="00650109"/>
    <w:rsid w:val="00655333"/>
    <w:rsid w:val="006935F7"/>
    <w:rsid w:val="006A1E6D"/>
    <w:rsid w:val="006C1359"/>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D06F5"/>
    <w:rsid w:val="00AE2077"/>
    <w:rsid w:val="00AF1D29"/>
    <w:rsid w:val="00B37A52"/>
    <w:rsid w:val="00B37AA5"/>
    <w:rsid w:val="00B408F8"/>
    <w:rsid w:val="00B41C8D"/>
    <w:rsid w:val="00B5078E"/>
    <w:rsid w:val="00B60EDC"/>
    <w:rsid w:val="00BA7D71"/>
    <w:rsid w:val="00BD2A96"/>
    <w:rsid w:val="00BF682C"/>
    <w:rsid w:val="00BF7644"/>
    <w:rsid w:val="00C2612E"/>
    <w:rsid w:val="00C609B7"/>
    <w:rsid w:val="00CF2E5D"/>
    <w:rsid w:val="00D047BE"/>
    <w:rsid w:val="00D26BFF"/>
    <w:rsid w:val="00D42339"/>
    <w:rsid w:val="00D61AC2"/>
    <w:rsid w:val="00D652D6"/>
    <w:rsid w:val="00DE063A"/>
    <w:rsid w:val="00E01893"/>
    <w:rsid w:val="00E12A51"/>
    <w:rsid w:val="00E600ED"/>
    <w:rsid w:val="00E777AD"/>
    <w:rsid w:val="00E81C0B"/>
    <w:rsid w:val="00EA4B61"/>
    <w:rsid w:val="00ED5FA0"/>
    <w:rsid w:val="00EF4EF2"/>
    <w:rsid w:val="00F06BF6"/>
    <w:rsid w:val="00F1759D"/>
    <w:rsid w:val="00F4094A"/>
    <w:rsid w:val="00F40FBF"/>
    <w:rsid w:val="00F47372"/>
    <w:rsid w:val="00F5034C"/>
    <w:rsid w:val="00F67BD0"/>
    <w:rsid w:val="00F67F03"/>
    <w:rsid w:val="00F70D4F"/>
    <w:rsid w:val="00F76E97"/>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EA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11337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2017-06-29T04:00:00+00:00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B301-C04B-4693-B64D-0742F39AB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5E204-AC5D-402D-B6E4-C7CA094E2C2B}">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17AAF108-088C-4F68-92CD-23C602DD1EDF}">
  <ds:schemaRefs>
    <ds:schemaRef ds:uri="http://schemas.microsoft.com/sharepoint/v3/contenttype/forms"/>
  </ds:schemaRefs>
</ds:datastoreItem>
</file>

<file path=customXml/itemProps4.xml><?xml version="1.0" encoding="utf-8"?>
<ds:datastoreItem xmlns:ds="http://schemas.openxmlformats.org/officeDocument/2006/customXml" ds:itemID="{60E53684-F4EB-407C-878B-A4C54D52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2017-06-26T14:16:00Z</dcterms:created>
  <dcterms:modified xsi:type="dcterms:W3CDTF">2017-06-26T14:16:00Z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