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18ED5" w14:textId="77777777" w:rsidR="0016666F" w:rsidRPr="006E7BAE" w:rsidRDefault="0016666F" w:rsidP="00382FEC"/>
    <w:p w14:paraId="54818ED6" w14:textId="77777777" w:rsidR="0016666F" w:rsidRDefault="0016666F" w:rsidP="00382FEC"/>
    <w:p w14:paraId="54818ED7" w14:textId="77777777" w:rsidR="00D83B8C" w:rsidRDefault="00D83B8C" w:rsidP="00382FEC"/>
    <w:p w14:paraId="54818ED8" w14:textId="77777777" w:rsidR="008763A3" w:rsidRDefault="008763A3" w:rsidP="00382FEC"/>
    <w:p w14:paraId="54818ED9" w14:textId="77777777" w:rsidR="00D83B8C" w:rsidRDefault="00D83B8C" w:rsidP="00382FEC"/>
    <w:p w14:paraId="54818EDA" w14:textId="77777777" w:rsidR="00D83B8C" w:rsidRDefault="00D83B8C" w:rsidP="00382FEC"/>
    <w:p w14:paraId="54818EDB" w14:textId="77777777" w:rsidR="00D83B8C" w:rsidRDefault="00D83B8C" w:rsidP="00382FEC"/>
    <w:p w14:paraId="54818EDC" w14:textId="77777777" w:rsidR="00D83B8C" w:rsidRPr="006E7BAE" w:rsidRDefault="00D83B8C" w:rsidP="00382FEC"/>
    <w:p w14:paraId="54818EDD" w14:textId="77777777" w:rsidR="009F436C" w:rsidRPr="006E7BAE" w:rsidRDefault="009F436C" w:rsidP="00382FEC"/>
    <w:p w14:paraId="6BA9F317" w14:textId="77777777" w:rsidR="00C609A0" w:rsidRPr="006E7BAE" w:rsidRDefault="00C609A0" w:rsidP="00C609A0"/>
    <w:p w14:paraId="71DFB7C2" w14:textId="77777777" w:rsidR="00C609A0" w:rsidRPr="006E7BAE" w:rsidRDefault="00C609A0" w:rsidP="00C609A0">
      <w:pPr>
        <w:jc w:val="right"/>
      </w:pPr>
      <w:r w:rsidRPr="006E7BAE">
        <w:t xml:space="preserve">No. </w:t>
      </w:r>
      <w:r>
        <w:t>37451</w:t>
      </w:r>
      <w:r w:rsidRPr="006E7BAE">
        <w:t>     </w:t>
      </w:r>
    </w:p>
    <w:p w14:paraId="2E9977CD" w14:textId="77777777" w:rsidR="00C609A0" w:rsidRPr="006E7BAE" w:rsidRDefault="00C609A0" w:rsidP="00C609A0"/>
    <w:p w14:paraId="5095C3B8" w14:textId="77777777" w:rsidR="00C609A0" w:rsidRPr="006E7BAE" w:rsidRDefault="00C609A0" w:rsidP="00C609A0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C609A0" w:rsidRPr="006E7BAE" w14:paraId="31D06DC8" w14:textId="77777777" w:rsidTr="00B313D6">
        <w:tc>
          <w:tcPr>
            <w:tcW w:w="2269" w:type="pct"/>
          </w:tcPr>
          <w:p w14:paraId="1C82584A" w14:textId="77777777" w:rsidR="00C609A0" w:rsidRPr="006E7BAE" w:rsidRDefault="00C609A0" w:rsidP="00B313D6">
            <w:r>
              <w:t>July 6, 2017</w:t>
            </w:r>
          </w:p>
        </w:tc>
        <w:tc>
          <w:tcPr>
            <w:tcW w:w="381" w:type="pct"/>
          </w:tcPr>
          <w:p w14:paraId="4F81DEAE" w14:textId="77777777" w:rsidR="00C609A0" w:rsidRPr="006E7BAE" w:rsidRDefault="00C609A0" w:rsidP="00B313D6"/>
        </w:tc>
        <w:tc>
          <w:tcPr>
            <w:tcW w:w="2350" w:type="pct"/>
          </w:tcPr>
          <w:p w14:paraId="4448A435" w14:textId="77777777" w:rsidR="00C609A0" w:rsidRPr="00D83B8C" w:rsidRDefault="00C609A0" w:rsidP="00B313D6">
            <w:pPr>
              <w:rPr>
                <w:lang w:val="en-US"/>
              </w:rPr>
            </w:pPr>
            <w:r>
              <w:t>Le 6 juillet 2017</w:t>
            </w:r>
          </w:p>
        </w:tc>
      </w:tr>
      <w:tr w:rsidR="00C609A0" w:rsidRPr="006E7BAE" w14:paraId="63D97D9D" w14:textId="77777777" w:rsidTr="00B313D6">
        <w:tc>
          <w:tcPr>
            <w:tcW w:w="2269" w:type="pct"/>
            <w:tcMar>
              <w:top w:w="0" w:type="dxa"/>
              <w:bottom w:w="0" w:type="dxa"/>
            </w:tcMar>
          </w:tcPr>
          <w:p w14:paraId="2410540B" w14:textId="77777777" w:rsidR="00C609A0" w:rsidRPr="006E7BAE" w:rsidRDefault="00C609A0" w:rsidP="00B313D6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75014A" w14:textId="77777777" w:rsidR="00C609A0" w:rsidRPr="006E7BAE" w:rsidRDefault="00C609A0" w:rsidP="00B313D6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BF3ED0" w14:textId="77777777" w:rsidR="00C609A0" w:rsidRPr="00D83B8C" w:rsidRDefault="00C609A0" w:rsidP="00B313D6">
            <w:pPr>
              <w:rPr>
                <w:lang w:val="en-US"/>
              </w:rPr>
            </w:pPr>
          </w:p>
        </w:tc>
      </w:tr>
      <w:tr w:rsidR="00C609A0" w:rsidRPr="00B313D6" w14:paraId="30CAC2E5" w14:textId="77777777" w:rsidTr="00B313D6">
        <w:tc>
          <w:tcPr>
            <w:tcW w:w="2269" w:type="pct"/>
          </w:tcPr>
          <w:p w14:paraId="29B4D7E3" w14:textId="77777777" w:rsidR="00C609A0" w:rsidRPr="006E7BAE" w:rsidRDefault="00C609A0" w:rsidP="00B313D6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19CAEFDE" w14:textId="77777777" w:rsidR="00C609A0" w:rsidRPr="006E7BAE" w:rsidRDefault="00C609A0" w:rsidP="00B313D6"/>
        </w:tc>
        <w:tc>
          <w:tcPr>
            <w:tcW w:w="2350" w:type="pct"/>
          </w:tcPr>
          <w:p w14:paraId="1960C74E" w14:textId="77777777" w:rsidR="00C609A0" w:rsidRPr="006E7BAE" w:rsidRDefault="00C609A0" w:rsidP="00B313D6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609A0" w:rsidRPr="00B313D6" w14:paraId="34870D46" w14:textId="77777777" w:rsidTr="00B313D6">
        <w:tc>
          <w:tcPr>
            <w:tcW w:w="2269" w:type="pct"/>
            <w:tcMar>
              <w:top w:w="0" w:type="dxa"/>
              <w:bottom w:w="0" w:type="dxa"/>
            </w:tcMar>
          </w:tcPr>
          <w:p w14:paraId="6DA39093" w14:textId="77777777" w:rsidR="00C609A0" w:rsidRPr="00E00A5C" w:rsidRDefault="00C609A0" w:rsidP="00B313D6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EE38E3" w14:textId="77777777" w:rsidR="00C609A0" w:rsidRPr="00E00A5C" w:rsidRDefault="00C609A0" w:rsidP="00B313D6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091C14" w14:textId="77777777" w:rsidR="00C609A0" w:rsidRPr="006E7BAE" w:rsidRDefault="00C609A0" w:rsidP="00B313D6">
            <w:pPr>
              <w:rPr>
                <w:lang w:val="fr-CA"/>
              </w:rPr>
            </w:pPr>
          </w:p>
        </w:tc>
      </w:tr>
      <w:tr w:rsidR="00C609A0" w:rsidRPr="006E7BAE" w14:paraId="49194960" w14:textId="77777777" w:rsidTr="00B313D6">
        <w:tc>
          <w:tcPr>
            <w:tcW w:w="2269" w:type="pct"/>
          </w:tcPr>
          <w:p w14:paraId="3C150062" w14:textId="77777777" w:rsidR="00C609A0" w:rsidRDefault="00C609A0" w:rsidP="00B313D6">
            <w:pPr>
              <w:pStyle w:val="SCCLsocPrefix"/>
            </w:pPr>
            <w:r>
              <w:t>BETWEEN:</w:t>
            </w:r>
            <w:r>
              <w:br/>
            </w:r>
          </w:p>
          <w:p w14:paraId="0CBC9429" w14:textId="77777777" w:rsidR="00C609A0" w:rsidRDefault="00C609A0" w:rsidP="00B313D6">
            <w:pPr>
              <w:pStyle w:val="SCCLsocParty"/>
            </w:pPr>
            <w:r>
              <w:t>Leo-Progress Enterprises Inc.</w:t>
            </w:r>
            <w:r>
              <w:br/>
            </w:r>
          </w:p>
          <w:p w14:paraId="398C933B" w14:textId="77777777" w:rsidR="00C609A0" w:rsidRDefault="00C609A0" w:rsidP="00B313D6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60F909F6" w14:textId="77777777" w:rsidR="00C609A0" w:rsidRDefault="00C609A0" w:rsidP="00B313D6">
            <w:pPr>
              <w:pStyle w:val="SCCLsocVersus"/>
            </w:pPr>
            <w:r>
              <w:t>- and -</w:t>
            </w:r>
            <w:r>
              <w:br/>
            </w:r>
          </w:p>
          <w:p w14:paraId="4CFFFFCD" w14:textId="77777777" w:rsidR="00C609A0" w:rsidRDefault="00C609A0" w:rsidP="00B313D6">
            <w:pPr>
              <w:pStyle w:val="SCCLsocParty"/>
            </w:pPr>
            <w:r>
              <w:t>Mariner Foods Limited</w:t>
            </w:r>
            <w:r>
              <w:br/>
            </w:r>
          </w:p>
          <w:p w14:paraId="140548B9" w14:textId="77777777" w:rsidR="00C609A0" w:rsidRDefault="00C609A0" w:rsidP="00B313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C38E3E" w14:textId="77777777" w:rsidR="00C609A0" w:rsidRPr="006E7BAE" w:rsidRDefault="00C609A0" w:rsidP="00B313D6"/>
        </w:tc>
        <w:tc>
          <w:tcPr>
            <w:tcW w:w="2350" w:type="pct"/>
          </w:tcPr>
          <w:p w14:paraId="4E349A5E" w14:textId="77777777" w:rsidR="00C609A0" w:rsidRPr="00E00A5C" w:rsidRDefault="00C609A0" w:rsidP="00B313D6">
            <w:pPr>
              <w:pStyle w:val="SCCLsocPrefix"/>
              <w:rPr>
                <w:lang w:val="fr-CA"/>
              </w:rPr>
            </w:pPr>
            <w:r w:rsidRPr="00E00A5C">
              <w:rPr>
                <w:lang w:val="fr-CA"/>
              </w:rPr>
              <w:t>ENTRE :</w:t>
            </w:r>
            <w:r w:rsidRPr="00E00A5C">
              <w:rPr>
                <w:lang w:val="fr-CA"/>
              </w:rPr>
              <w:br/>
            </w:r>
          </w:p>
          <w:p w14:paraId="5312EAAE" w14:textId="77777777" w:rsidR="00C609A0" w:rsidRPr="00E00A5C" w:rsidRDefault="00C609A0" w:rsidP="00B313D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Les </w:t>
            </w:r>
            <w:r w:rsidRPr="00E00A5C">
              <w:rPr>
                <w:lang w:val="fr-CA"/>
              </w:rPr>
              <w:t>Entreprises Leo-Progress Inc.</w:t>
            </w:r>
            <w:r w:rsidRPr="00E00A5C">
              <w:rPr>
                <w:lang w:val="fr-CA"/>
              </w:rPr>
              <w:br/>
            </w:r>
          </w:p>
          <w:p w14:paraId="17C1E995" w14:textId="77777777" w:rsidR="00C609A0" w:rsidRPr="00E00A5C" w:rsidRDefault="00C609A0" w:rsidP="00B313D6">
            <w:pPr>
              <w:pStyle w:val="SCCLsocPartyRole"/>
              <w:rPr>
                <w:lang w:val="fr-CA"/>
              </w:rPr>
            </w:pPr>
            <w:r w:rsidRPr="00E00A5C">
              <w:rPr>
                <w:lang w:val="fr-CA"/>
              </w:rPr>
              <w:t>Demanderesse</w:t>
            </w:r>
            <w:r w:rsidRPr="00E00A5C">
              <w:rPr>
                <w:lang w:val="fr-CA"/>
              </w:rPr>
              <w:br/>
            </w:r>
          </w:p>
          <w:p w14:paraId="052AC0D7" w14:textId="77777777" w:rsidR="00C609A0" w:rsidRPr="00E00A5C" w:rsidRDefault="00C609A0" w:rsidP="00B313D6">
            <w:pPr>
              <w:pStyle w:val="SCCLsocVersus"/>
              <w:rPr>
                <w:lang w:val="fr-CA"/>
              </w:rPr>
            </w:pPr>
            <w:r w:rsidRPr="00E00A5C">
              <w:rPr>
                <w:lang w:val="fr-CA"/>
              </w:rPr>
              <w:t>- et -</w:t>
            </w:r>
            <w:r w:rsidRPr="00E00A5C">
              <w:rPr>
                <w:lang w:val="fr-CA"/>
              </w:rPr>
              <w:br/>
            </w:r>
          </w:p>
          <w:p w14:paraId="5434A510" w14:textId="77777777" w:rsidR="00C609A0" w:rsidRPr="00E00A5C" w:rsidRDefault="00C609A0" w:rsidP="00B313D6">
            <w:pPr>
              <w:pStyle w:val="SCCLsocParty"/>
              <w:rPr>
                <w:lang w:val="fr-CA"/>
              </w:rPr>
            </w:pPr>
            <w:r w:rsidRPr="00E00A5C">
              <w:rPr>
                <w:lang w:val="fr-CA"/>
              </w:rPr>
              <w:t>Mariner Foods Limited</w:t>
            </w:r>
            <w:r w:rsidRPr="00E00A5C">
              <w:rPr>
                <w:lang w:val="fr-CA"/>
              </w:rPr>
              <w:br/>
            </w:r>
          </w:p>
          <w:p w14:paraId="02AD300E" w14:textId="77777777" w:rsidR="00C609A0" w:rsidRDefault="00C609A0" w:rsidP="00B313D6">
            <w:pPr>
              <w:pStyle w:val="SCCLsocPartyRole"/>
            </w:pPr>
            <w:r>
              <w:t>Intimée</w:t>
            </w:r>
          </w:p>
        </w:tc>
      </w:tr>
      <w:tr w:rsidR="00C609A0" w:rsidRPr="006E7BAE" w14:paraId="7B2D88CA" w14:textId="77777777" w:rsidTr="00B313D6">
        <w:tc>
          <w:tcPr>
            <w:tcW w:w="2269" w:type="pct"/>
            <w:tcMar>
              <w:top w:w="0" w:type="dxa"/>
              <w:bottom w:w="0" w:type="dxa"/>
            </w:tcMar>
          </w:tcPr>
          <w:p w14:paraId="6A20BBDF" w14:textId="77777777" w:rsidR="00C609A0" w:rsidRPr="006E7BAE" w:rsidRDefault="00C609A0" w:rsidP="00B313D6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D43C3F" w14:textId="77777777" w:rsidR="00C609A0" w:rsidRPr="006E7BAE" w:rsidRDefault="00C609A0" w:rsidP="00B313D6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17F562" w14:textId="77777777" w:rsidR="00C609A0" w:rsidRPr="00D83B8C" w:rsidRDefault="00C609A0" w:rsidP="00B313D6">
            <w:pPr>
              <w:rPr>
                <w:lang w:val="en-US"/>
              </w:rPr>
            </w:pPr>
          </w:p>
        </w:tc>
      </w:tr>
      <w:tr w:rsidR="00C609A0" w:rsidRPr="00B313D6" w14:paraId="00CEF2F6" w14:textId="77777777" w:rsidTr="00B313D6">
        <w:tc>
          <w:tcPr>
            <w:tcW w:w="2269" w:type="pct"/>
          </w:tcPr>
          <w:p w14:paraId="1CE5A592" w14:textId="77777777" w:rsidR="00C609A0" w:rsidRPr="006E7BAE" w:rsidRDefault="00C609A0" w:rsidP="00B313D6">
            <w:pPr>
              <w:jc w:val="center"/>
            </w:pPr>
            <w:r w:rsidRPr="006E7BAE">
              <w:t>JUDGMENT</w:t>
            </w:r>
          </w:p>
          <w:p w14:paraId="310D9301" w14:textId="77777777" w:rsidR="00C609A0" w:rsidRPr="006E7BAE" w:rsidRDefault="00C609A0" w:rsidP="00B313D6">
            <w:pPr>
              <w:jc w:val="center"/>
            </w:pPr>
          </w:p>
          <w:p w14:paraId="70CD5358" w14:textId="77777777" w:rsidR="00C609A0" w:rsidRPr="00A14878" w:rsidRDefault="00C609A0" w:rsidP="00B313D6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C61380, 2017 ONCA 7</w:t>
            </w:r>
            <w:r w:rsidRPr="006E7BAE">
              <w:t xml:space="preserve">, dated </w:t>
            </w:r>
            <w:r>
              <w:t xml:space="preserve">December 23, 2016, </w:t>
            </w:r>
            <w:r>
              <w:rPr>
                <w:rFonts w:eastAsiaTheme="minorEastAsia" w:cs="Times New Roman"/>
                <w:szCs w:val="24"/>
                <w:lang w:val="en-US" w:eastAsia="en-CA"/>
              </w:rPr>
              <w:t xml:space="preserve">is dismissed with costs to the respondent in accordance with the Tariff of fees and disbursements set out in Schedule B of the </w:t>
            </w:r>
            <w:r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>Rules of the Supreme Court of Canada</w:t>
            </w:r>
            <w:r>
              <w:rPr>
                <w:rFonts w:eastAsiaTheme="minorEastAsia" w:cs="Times New Roman"/>
                <w:iCs/>
                <w:szCs w:val="24"/>
                <w:lang w:val="en-US" w:eastAsia="en-CA"/>
              </w:rPr>
              <w:t>.</w:t>
            </w:r>
          </w:p>
        </w:tc>
        <w:tc>
          <w:tcPr>
            <w:tcW w:w="381" w:type="pct"/>
          </w:tcPr>
          <w:p w14:paraId="100349D6" w14:textId="77777777" w:rsidR="00C609A0" w:rsidRPr="006E7BAE" w:rsidRDefault="00C609A0" w:rsidP="00B313D6">
            <w:pPr>
              <w:jc w:val="center"/>
            </w:pPr>
          </w:p>
        </w:tc>
        <w:tc>
          <w:tcPr>
            <w:tcW w:w="2350" w:type="pct"/>
          </w:tcPr>
          <w:p w14:paraId="69345BC0" w14:textId="77777777" w:rsidR="00C609A0" w:rsidRPr="006E7BAE" w:rsidRDefault="00C609A0" w:rsidP="00B313D6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B0B9C2" w14:textId="77777777" w:rsidR="00C609A0" w:rsidRPr="006E7BAE" w:rsidRDefault="00C609A0" w:rsidP="00B313D6">
            <w:pPr>
              <w:jc w:val="center"/>
              <w:rPr>
                <w:lang w:val="fr-C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3"/>
            </w:tblGrid>
            <w:tr w:rsidR="00C609A0" w:rsidRPr="00B313D6" w14:paraId="0E17BE25" w14:textId="77777777" w:rsidTr="00B313D6">
              <w:tc>
                <w:tcPr>
                  <w:tcW w:w="5000" w:type="pct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4ED2F542" w14:textId="77777777" w:rsidR="00C609A0" w:rsidRPr="00E00A5C" w:rsidRDefault="00C609A0" w:rsidP="00B313D6">
                  <w:pPr>
                    <w:jc w:val="both"/>
                    <w:rPr>
                      <w:rFonts w:eastAsia="Times New Roman"/>
                      <w:lang w:val="fr-CA" w:eastAsia="en-CA"/>
                    </w:rPr>
                  </w:pPr>
                  <w:r w:rsidRPr="006E7BAE">
                    <w:rPr>
                      <w:lang w:val="fr-CA"/>
                    </w:rPr>
                    <w:t xml:space="preserve">La demande d’autorisation d’appel de l’arrêt de la </w:t>
                  </w:r>
                  <w:r w:rsidRPr="00E00A5C">
                    <w:rPr>
                      <w:lang w:val="fr-CA"/>
                    </w:rPr>
                    <w:t>Cour d’appel de l’Ontario</w:t>
                  </w:r>
                  <w:r w:rsidRPr="006E7BAE">
                    <w:rPr>
                      <w:lang w:val="fr-CA"/>
                    </w:rPr>
                    <w:t xml:space="preserve">, numéro </w:t>
                  </w:r>
                  <w:r w:rsidRPr="00E00A5C">
                    <w:rPr>
                      <w:lang w:val="fr-CA"/>
                    </w:rPr>
                    <w:t>C61380, 2017 ONCA 7</w:t>
                  </w:r>
                  <w:r w:rsidRPr="006E7BAE">
                    <w:rPr>
                      <w:lang w:val="fr-CA"/>
                    </w:rPr>
                    <w:t xml:space="preserve">, daté du </w:t>
                  </w:r>
                  <w:r w:rsidRPr="00E00A5C">
                    <w:rPr>
                      <w:lang w:val="fr-CA"/>
                    </w:rPr>
                    <w:t>23 décembre 2016</w:t>
                  </w:r>
                  <w:r w:rsidRPr="006E7BAE">
                    <w:rPr>
                      <w:lang w:val="fr-CA"/>
                    </w:rPr>
                    <w:t xml:space="preserve">, </w:t>
                  </w:r>
                  <w:r w:rsidRPr="004B7DC2">
                    <w:rPr>
                      <w:lang w:val="fr-CA"/>
                    </w:rPr>
                    <w:t xml:space="preserve">est rejetée avec dépens en </w:t>
                  </w:r>
                  <w:r>
                    <w:rPr>
                      <w:lang w:val="fr-CA"/>
                    </w:rPr>
                    <w:t xml:space="preserve">faveur de l’intimée </w:t>
                  </w:r>
                  <w:r w:rsidRPr="004B7DC2">
                    <w:rPr>
                      <w:lang w:val="fr-CA"/>
                    </w:rPr>
                    <w:t xml:space="preserve">conformément au tarif des honoraires et débours établi à l’Annexe B des </w:t>
                  </w:r>
                  <w:r w:rsidRPr="004B7DC2">
                    <w:rPr>
                      <w:i/>
                      <w:iCs/>
                      <w:lang w:val="fr-CA"/>
                    </w:rPr>
                    <w:t>Règles de la Cour suprême du Canada</w:t>
                  </w:r>
                  <w:r w:rsidRPr="004B7DC2">
                    <w:rPr>
                      <w:lang w:val="fr-CA"/>
                    </w:rPr>
                    <w:t>.</w:t>
                  </w:r>
                </w:p>
              </w:tc>
            </w:tr>
          </w:tbl>
          <w:p w14:paraId="3FE64AC3" w14:textId="77777777" w:rsidR="00C609A0" w:rsidRPr="006E7BAE" w:rsidRDefault="00C609A0" w:rsidP="00B313D6">
            <w:pPr>
              <w:jc w:val="both"/>
              <w:rPr>
                <w:lang w:val="fr-CA"/>
              </w:rPr>
            </w:pPr>
          </w:p>
        </w:tc>
      </w:tr>
    </w:tbl>
    <w:p w14:paraId="1E4B6BDC" w14:textId="77777777" w:rsidR="00C609A0" w:rsidRPr="00D83B8C" w:rsidRDefault="00C609A0" w:rsidP="00C609A0">
      <w:pPr>
        <w:rPr>
          <w:lang w:val="fr-CA"/>
        </w:rPr>
      </w:pPr>
    </w:p>
    <w:p w14:paraId="1928E90A" w14:textId="77777777" w:rsidR="00C609A0" w:rsidRDefault="00C609A0" w:rsidP="00C609A0">
      <w:pPr>
        <w:jc w:val="center"/>
        <w:rPr>
          <w:lang w:val="fr-CA"/>
        </w:rPr>
      </w:pPr>
    </w:p>
    <w:p w14:paraId="33C1F574" w14:textId="77777777" w:rsidR="00C609A0" w:rsidRPr="00A252FA" w:rsidRDefault="00C609A0" w:rsidP="00C609A0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F22D65" w14:textId="77777777" w:rsidR="00C609A0" w:rsidRPr="00D83B8C" w:rsidRDefault="00C609A0" w:rsidP="00C609A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p w14:paraId="54818F11" w14:textId="70E065B0" w:rsidR="003A37CF" w:rsidRPr="00D83B8C" w:rsidRDefault="003A37CF" w:rsidP="00C609A0">
      <w:pPr>
        <w:jc w:val="right"/>
        <w:rPr>
          <w:lang w:val="fr-CA"/>
        </w:rPr>
      </w:pPr>
    </w:p>
    <w:sectPr w:rsidR="003A37CF" w:rsidRPr="00D83B8C" w:rsidSect="00C609A0">
      <w:headerReference w:type="default" r:id="rId9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8F14" w14:textId="77777777" w:rsidR="00B328CD" w:rsidRDefault="00B328CD">
      <w:r>
        <w:separator/>
      </w:r>
    </w:p>
  </w:endnote>
  <w:endnote w:type="continuationSeparator" w:id="0">
    <w:p w14:paraId="54818F1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18F12" w14:textId="77777777" w:rsidR="00B328CD" w:rsidRDefault="00B328CD">
      <w:r>
        <w:separator/>
      </w:r>
    </w:p>
  </w:footnote>
  <w:footnote w:type="continuationSeparator" w:id="0">
    <w:p w14:paraId="54818F1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8F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6F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818F17" w14:textId="77777777" w:rsidR="008F53F3" w:rsidRDefault="008F53F3" w:rsidP="008F53F3">
    <w:pPr>
      <w:rPr>
        <w:szCs w:val="24"/>
      </w:rPr>
    </w:pPr>
  </w:p>
  <w:p w14:paraId="54818F18" w14:textId="77777777" w:rsidR="008F53F3" w:rsidRDefault="008F53F3" w:rsidP="008F53F3">
    <w:pPr>
      <w:rPr>
        <w:szCs w:val="24"/>
      </w:rPr>
    </w:pPr>
  </w:p>
  <w:p w14:paraId="54818F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37451</w:t>
    </w:r>
    <w:r>
      <w:rPr>
        <w:szCs w:val="24"/>
      </w:rPr>
      <w:t>     </w:t>
    </w:r>
  </w:p>
  <w:p w14:paraId="54818F1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5C16"/>
    <w:rsid w:val="004943CF"/>
    <w:rsid w:val="004956DA"/>
    <w:rsid w:val="004B7DC2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09A0"/>
    <w:rsid w:val="00CE249F"/>
    <w:rsid w:val="00CF17D0"/>
    <w:rsid w:val="00D42339"/>
    <w:rsid w:val="00D61AC2"/>
    <w:rsid w:val="00D83B8C"/>
    <w:rsid w:val="00DA4281"/>
    <w:rsid w:val="00DB1ADC"/>
    <w:rsid w:val="00E00A5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7DE1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818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110">
    <w:name w:val="solext110"/>
    <w:basedOn w:val="DefaultParagraphFont"/>
    <w:rsid w:val="004B7DC2"/>
    <w:rPr>
      <w:shd w:val="clear" w:color="auto" w:fill="F3BF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64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B935A55-4504-4259-BE6C-A21C636E6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47120-1736-425E-BB0E-417BC457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0AE49-0584-478D-8F2A-5202F6E648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2017-07-04T17:53:00Z</dcterms:created>
  <dcterms:modified xsi:type="dcterms:W3CDTF">2017-07-04T17:53:00Z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