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38DEC" w14:textId="77777777" w:rsidR="009F436C" w:rsidRDefault="009F436C" w:rsidP="00382FEC">
      <w:bookmarkStart w:id="0" w:name="_GoBack"/>
      <w:bookmarkEnd w:id="0"/>
    </w:p>
    <w:p w14:paraId="09638DED" w14:textId="77777777" w:rsidR="002D2D44" w:rsidRPr="006E7BAE" w:rsidRDefault="002D2D44" w:rsidP="00382FEC"/>
    <w:p w14:paraId="09638DEE" w14:textId="77777777" w:rsidR="009F436C" w:rsidRPr="006E7BAE" w:rsidRDefault="009F436C" w:rsidP="00382FEC"/>
    <w:p w14:paraId="09638DEF" w14:textId="77777777" w:rsidR="0016666F" w:rsidRPr="006E7BAE" w:rsidRDefault="0016666F" w:rsidP="00382FEC"/>
    <w:p w14:paraId="09638DF0" w14:textId="77777777" w:rsidR="0016666F" w:rsidRDefault="0016666F" w:rsidP="00382FEC"/>
    <w:p w14:paraId="09638DF1" w14:textId="77777777" w:rsidR="00D83B8C" w:rsidRDefault="00D83B8C" w:rsidP="00382FEC"/>
    <w:p w14:paraId="09638DF2" w14:textId="77777777" w:rsidR="00D83B8C" w:rsidRDefault="00D83B8C" w:rsidP="00382FEC"/>
    <w:p w14:paraId="09638DF3" w14:textId="77777777" w:rsidR="00D83B8C" w:rsidRDefault="00D83B8C" w:rsidP="00382FEC"/>
    <w:p w14:paraId="09638DF4" w14:textId="77777777" w:rsidR="00D83B8C" w:rsidRPr="006E7BAE" w:rsidRDefault="00D83B8C" w:rsidP="00382FEC"/>
    <w:p w14:paraId="09638DF5" w14:textId="77777777" w:rsidR="009F436C" w:rsidRPr="006E7BAE" w:rsidRDefault="009F436C" w:rsidP="00382FEC"/>
    <w:p w14:paraId="09638DF6" w14:textId="77777777" w:rsidR="009F436C" w:rsidRPr="006E7BAE" w:rsidRDefault="003A37CF" w:rsidP="00AE2077">
      <w:pPr>
        <w:jc w:val="right"/>
      </w:pPr>
      <w:r w:rsidRPr="006E7BAE">
        <w:t xml:space="preserve">No. </w:t>
      </w:r>
      <w:r>
        <w:t>37454</w:t>
      </w:r>
      <w:r w:rsidR="0016666F" w:rsidRPr="006E7BAE">
        <w:t>     </w:t>
      </w:r>
    </w:p>
    <w:p w14:paraId="09638DF7"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09638DFB" w14:textId="77777777" w:rsidTr="00C173B0">
        <w:tc>
          <w:tcPr>
            <w:tcW w:w="2269" w:type="pct"/>
          </w:tcPr>
          <w:p w14:paraId="09638DF8" w14:textId="77777777" w:rsidR="00417FB7" w:rsidRPr="006E7BAE" w:rsidRDefault="00377A3A" w:rsidP="008262A3">
            <w:r>
              <w:t>July 20</w:t>
            </w:r>
            <w:r w:rsidR="00B328CD">
              <w:t>, 2017</w:t>
            </w:r>
          </w:p>
        </w:tc>
        <w:tc>
          <w:tcPr>
            <w:tcW w:w="381" w:type="pct"/>
          </w:tcPr>
          <w:p w14:paraId="09638DF9" w14:textId="77777777" w:rsidR="00417FB7" w:rsidRPr="006E7BAE" w:rsidRDefault="00417FB7" w:rsidP="00382FEC"/>
        </w:tc>
        <w:tc>
          <w:tcPr>
            <w:tcW w:w="2350" w:type="pct"/>
          </w:tcPr>
          <w:p w14:paraId="09638DFA" w14:textId="77777777" w:rsidR="00417FB7" w:rsidRPr="00D83B8C" w:rsidRDefault="00377A3A" w:rsidP="00816B78">
            <w:pPr>
              <w:rPr>
                <w:lang w:val="en-US"/>
              </w:rPr>
            </w:pPr>
            <w:r>
              <w:t>Le 20 juillet</w:t>
            </w:r>
            <w:r w:rsidR="00B328CD">
              <w:t xml:space="preserve"> 2017</w:t>
            </w:r>
          </w:p>
        </w:tc>
      </w:tr>
      <w:tr w:rsidR="00E12A51" w:rsidRPr="006E7BAE" w14:paraId="09638DFF" w14:textId="77777777" w:rsidTr="00C173B0">
        <w:tc>
          <w:tcPr>
            <w:tcW w:w="2269" w:type="pct"/>
            <w:tcMar>
              <w:top w:w="0" w:type="dxa"/>
              <w:bottom w:w="0" w:type="dxa"/>
            </w:tcMar>
          </w:tcPr>
          <w:p w14:paraId="09638DFC" w14:textId="77777777" w:rsidR="00C2612E" w:rsidRPr="006E7BAE" w:rsidRDefault="00C2612E" w:rsidP="008262A3"/>
        </w:tc>
        <w:tc>
          <w:tcPr>
            <w:tcW w:w="381" w:type="pct"/>
            <w:tcMar>
              <w:top w:w="0" w:type="dxa"/>
              <w:bottom w:w="0" w:type="dxa"/>
            </w:tcMar>
          </w:tcPr>
          <w:p w14:paraId="09638DFD" w14:textId="77777777" w:rsidR="00E12A51" w:rsidRPr="006E7BAE" w:rsidRDefault="00E12A51" w:rsidP="00382FEC"/>
        </w:tc>
        <w:tc>
          <w:tcPr>
            <w:tcW w:w="2350" w:type="pct"/>
            <w:tcMar>
              <w:top w:w="0" w:type="dxa"/>
              <w:bottom w:w="0" w:type="dxa"/>
            </w:tcMar>
          </w:tcPr>
          <w:p w14:paraId="09638DFE" w14:textId="77777777" w:rsidR="00E12A51" w:rsidRPr="00D83B8C" w:rsidRDefault="00E12A51" w:rsidP="00816B78">
            <w:pPr>
              <w:rPr>
                <w:lang w:val="en-US"/>
              </w:rPr>
            </w:pPr>
          </w:p>
        </w:tc>
      </w:tr>
      <w:tr w:rsidR="00417FB7" w:rsidRPr="00C00E1A" w14:paraId="09638E03" w14:textId="77777777" w:rsidTr="00C173B0">
        <w:tc>
          <w:tcPr>
            <w:tcW w:w="2269" w:type="pct"/>
          </w:tcPr>
          <w:p w14:paraId="09638E00" w14:textId="59C283F7" w:rsidR="00417FB7" w:rsidRPr="006E7BAE" w:rsidRDefault="00C00E1A" w:rsidP="008262A3">
            <w:r>
              <w:rPr>
                <w:rFonts w:eastAsiaTheme="minorEastAsia" w:cs="Times New Roman"/>
                <w:szCs w:val="24"/>
                <w:lang w:val="en-US" w:eastAsia="en-CA"/>
              </w:rPr>
              <w:t>Coram:  McLachlin C.J. and Abella, Moldaver, Karakatsanis, Wagner, Gascon, Côté, Brown and Rowe JJ.</w:t>
            </w:r>
          </w:p>
        </w:tc>
        <w:tc>
          <w:tcPr>
            <w:tcW w:w="381" w:type="pct"/>
          </w:tcPr>
          <w:p w14:paraId="09638E01" w14:textId="77777777" w:rsidR="00417FB7" w:rsidRPr="006E7BAE" w:rsidRDefault="00417FB7" w:rsidP="00382FEC"/>
        </w:tc>
        <w:tc>
          <w:tcPr>
            <w:tcW w:w="2350" w:type="pct"/>
          </w:tcPr>
          <w:p w14:paraId="09638E02" w14:textId="134010A5" w:rsidR="00417FB7" w:rsidRPr="006E7BAE" w:rsidRDefault="00C00E1A" w:rsidP="00382FEC">
            <w:pPr>
              <w:rPr>
                <w:lang w:val="fr-CA"/>
              </w:rPr>
            </w:pPr>
            <w:r>
              <w:rPr>
                <w:rFonts w:eastAsiaTheme="minorEastAsia" w:cs="Times New Roman"/>
                <w:szCs w:val="24"/>
                <w:lang w:val="fr-CA" w:eastAsia="en-CA"/>
              </w:rPr>
              <w:t xml:space="preserve">Coram : </w:t>
            </w:r>
            <w:r>
              <w:rPr>
                <w:rFonts w:eastAsiaTheme="minorEastAsia" w:cs="Times New Roman"/>
                <w:szCs w:val="24"/>
                <w:lang w:val="fr-FR" w:eastAsia="en-CA"/>
              </w:rPr>
              <w:t>La juge en chef McLachlin et les juges Abella, Moldaver, Karakatsanis, Wagner, Gascon, Côté, Brown et Rowe</w:t>
            </w:r>
          </w:p>
        </w:tc>
      </w:tr>
      <w:tr w:rsidR="00C2612E" w:rsidRPr="00C00E1A" w14:paraId="09638E07" w14:textId="77777777" w:rsidTr="00C173B0">
        <w:tc>
          <w:tcPr>
            <w:tcW w:w="2269" w:type="pct"/>
            <w:tcMar>
              <w:top w:w="0" w:type="dxa"/>
              <w:bottom w:w="0" w:type="dxa"/>
            </w:tcMar>
          </w:tcPr>
          <w:p w14:paraId="09638E04" w14:textId="77777777" w:rsidR="00C2612E" w:rsidRPr="00377A3A" w:rsidRDefault="00C2612E" w:rsidP="008262A3">
            <w:pPr>
              <w:rPr>
                <w:lang w:val="fr-FR"/>
              </w:rPr>
            </w:pPr>
          </w:p>
        </w:tc>
        <w:tc>
          <w:tcPr>
            <w:tcW w:w="381" w:type="pct"/>
            <w:tcMar>
              <w:top w:w="0" w:type="dxa"/>
              <w:bottom w:w="0" w:type="dxa"/>
            </w:tcMar>
          </w:tcPr>
          <w:p w14:paraId="09638E05" w14:textId="77777777" w:rsidR="00C2612E" w:rsidRPr="00377A3A" w:rsidRDefault="00C2612E" w:rsidP="00382FEC">
            <w:pPr>
              <w:rPr>
                <w:lang w:val="fr-FR"/>
              </w:rPr>
            </w:pPr>
          </w:p>
        </w:tc>
        <w:tc>
          <w:tcPr>
            <w:tcW w:w="2350" w:type="pct"/>
            <w:tcMar>
              <w:top w:w="0" w:type="dxa"/>
              <w:bottom w:w="0" w:type="dxa"/>
            </w:tcMar>
          </w:tcPr>
          <w:p w14:paraId="09638E06" w14:textId="77777777" w:rsidR="00C2612E" w:rsidRPr="006E7BAE" w:rsidRDefault="00C2612E" w:rsidP="00382FEC">
            <w:pPr>
              <w:rPr>
                <w:lang w:val="fr-CA"/>
              </w:rPr>
            </w:pPr>
          </w:p>
        </w:tc>
      </w:tr>
      <w:tr w:rsidR="00824412" w:rsidRPr="00C00E1A" w14:paraId="09638E15" w14:textId="77777777" w:rsidTr="00C173B0">
        <w:tc>
          <w:tcPr>
            <w:tcW w:w="2269" w:type="pct"/>
          </w:tcPr>
          <w:p w14:paraId="09638E08" w14:textId="77777777" w:rsidR="007E5EAB" w:rsidRDefault="00377A3A">
            <w:pPr>
              <w:pStyle w:val="SCCLsocPrefix"/>
            </w:pPr>
            <w:r>
              <w:t>BETWEEN:</w:t>
            </w:r>
            <w:r>
              <w:br/>
            </w:r>
          </w:p>
          <w:p w14:paraId="09638E09" w14:textId="77777777" w:rsidR="007E5EAB" w:rsidRDefault="00377A3A">
            <w:pPr>
              <w:pStyle w:val="SCCLsocParty"/>
            </w:pPr>
            <w:r>
              <w:t>Kris Gowdy</w:t>
            </w:r>
            <w:r>
              <w:br/>
            </w:r>
          </w:p>
          <w:p w14:paraId="09638E0A" w14:textId="77777777" w:rsidR="007E5EAB" w:rsidRDefault="00377A3A">
            <w:pPr>
              <w:pStyle w:val="SCCLsocPartyRole"/>
            </w:pPr>
            <w:r>
              <w:t>Applicant</w:t>
            </w:r>
            <w:r>
              <w:br/>
            </w:r>
          </w:p>
          <w:p w14:paraId="09638E0B" w14:textId="77777777" w:rsidR="007E5EAB" w:rsidRDefault="00377A3A">
            <w:pPr>
              <w:pStyle w:val="SCCLsocVersus"/>
            </w:pPr>
            <w:r>
              <w:t>- and -</w:t>
            </w:r>
            <w:r>
              <w:br/>
            </w:r>
          </w:p>
          <w:p w14:paraId="09638E0C" w14:textId="77777777" w:rsidR="007E5EAB" w:rsidRDefault="00377A3A">
            <w:pPr>
              <w:pStyle w:val="SCCLsocParty"/>
            </w:pPr>
            <w:r>
              <w:t>Her Majesty the Queen</w:t>
            </w:r>
            <w:r>
              <w:br/>
            </w:r>
          </w:p>
          <w:p w14:paraId="09638E0D" w14:textId="77777777" w:rsidR="007E5EAB" w:rsidRDefault="00377A3A">
            <w:pPr>
              <w:pStyle w:val="SCCLsocPartyRole"/>
            </w:pPr>
            <w:r>
              <w:t>Respondent</w:t>
            </w:r>
          </w:p>
        </w:tc>
        <w:tc>
          <w:tcPr>
            <w:tcW w:w="381" w:type="pct"/>
          </w:tcPr>
          <w:p w14:paraId="09638E0E" w14:textId="77777777" w:rsidR="00824412" w:rsidRPr="006E7BAE" w:rsidRDefault="00824412" w:rsidP="00375294"/>
        </w:tc>
        <w:tc>
          <w:tcPr>
            <w:tcW w:w="2350" w:type="pct"/>
          </w:tcPr>
          <w:p w14:paraId="09638E0F" w14:textId="77777777" w:rsidR="007E5EAB" w:rsidRPr="00377A3A" w:rsidRDefault="00377A3A">
            <w:pPr>
              <w:pStyle w:val="SCCLsocPrefix"/>
              <w:rPr>
                <w:lang w:val="fr-FR"/>
              </w:rPr>
            </w:pPr>
            <w:r w:rsidRPr="00377A3A">
              <w:rPr>
                <w:lang w:val="fr-FR"/>
              </w:rPr>
              <w:t>ENTRE :</w:t>
            </w:r>
            <w:r w:rsidRPr="00377A3A">
              <w:rPr>
                <w:lang w:val="fr-FR"/>
              </w:rPr>
              <w:br/>
            </w:r>
          </w:p>
          <w:p w14:paraId="09638E10" w14:textId="77777777" w:rsidR="007E5EAB" w:rsidRPr="00377A3A" w:rsidRDefault="00377A3A">
            <w:pPr>
              <w:pStyle w:val="SCCLsocParty"/>
              <w:rPr>
                <w:lang w:val="fr-FR"/>
              </w:rPr>
            </w:pPr>
            <w:r w:rsidRPr="00377A3A">
              <w:rPr>
                <w:lang w:val="fr-FR"/>
              </w:rPr>
              <w:t>Kris Gowdy</w:t>
            </w:r>
            <w:r w:rsidRPr="00377A3A">
              <w:rPr>
                <w:lang w:val="fr-FR"/>
              </w:rPr>
              <w:br/>
            </w:r>
          </w:p>
          <w:p w14:paraId="09638E11" w14:textId="77777777" w:rsidR="007E5EAB" w:rsidRPr="00377A3A" w:rsidRDefault="00377A3A">
            <w:pPr>
              <w:pStyle w:val="SCCLsocPartyRole"/>
              <w:rPr>
                <w:lang w:val="fr-FR"/>
              </w:rPr>
            </w:pPr>
            <w:r>
              <w:rPr>
                <w:lang w:val="fr-FR"/>
              </w:rPr>
              <w:t>Demandeur</w:t>
            </w:r>
            <w:r w:rsidRPr="00377A3A">
              <w:rPr>
                <w:lang w:val="fr-FR"/>
              </w:rPr>
              <w:br/>
            </w:r>
          </w:p>
          <w:p w14:paraId="09638E12" w14:textId="77777777" w:rsidR="007E5EAB" w:rsidRPr="00377A3A" w:rsidRDefault="00377A3A">
            <w:pPr>
              <w:pStyle w:val="SCCLsocVersus"/>
              <w:rPr>
                <w:lang w:val="fr-FR"/>
              </w:rPr>
            </w:pPr>
            <w:r w:rsidRPr="00377A3A">
              <w:rPr>
                <w:lang w:val="fr-FR"/>
              </w:rPr>
              <w:t>- et -</w:t>
            </w:r>
            <w:r w:rsidRPr="00377A3A">
              <w:rPr>
                <w:lang w:val="fr-FR"/>
              </w:rPr>
              <w:br/>
            </w:r>
          </w:p>
          <w:p w14:paraId="09638E13" w14:textId="77777777" w:rsidR="007E5EAB" w:rsidRPr="00377A3A" w:rsidRDefault="00377A3A">
            <w:pPr>
              <w:pStyle w:val="SCCLsocParty"/>
              <w:rPr>
                <w:lang w:val="fr-FR"/>
              </w:rPr>
            </w:pPr>
            <w:r w:rsidRPr="00377A3A">
              <w:rPr>
                <w:lang w:val="fr-FR"/>
              </w:rPr>
              <w:t>Sa Majesté la Reine</w:t>
            </w:r>
            <w:r w:rsidRPr="00377A3A">
              <w:rPr>
                <w:lang w:val="fr-FR"/>
              </w:rPr>
              <w:br/>
            </w:r>
          </w:p>
          <w:p w14:paraId="09638E14" w14:textId="77777777" w:rsidR="007E5EAB" w:rsidRPr="00C00E1A" w:rsidRDefault="00377A3A">
            <w:pPr>
              <w:pStyle w:val="SCCLsocPartyRole"/>
              <w:rPr>
                <w:lang w:val="fr-CA"/>
              </w:rPr>
            </w:pPr>
            <w:r w:rsidRPr="00C00E1A">
              <w:rPr>
                <w:lang w:val="fr-CA"/>
              </w:rPr>
              <w:t>Intimée</w:t>
            </w:r>
          </w:p>
        </w:tc>
      </w:tr>
      <w:tr w:rsidR="00824412" w:rsidRPr="00C00E1A" w14:paraId="09638E19" w14:textId="77777777" w:rsidTr="00C173B0">
        <w:tc>
          <w:tcPr>
            <w:tcW w:w="2269" w:type="pct"/>
            <w:tcMar>
              <w:top w:w="0" w:type="dxa"/>
              <w:bottom w:w="0" w:type="dxa"/>
            </w:tcMar>
          </w:tcPr>
          <w:p w14:paraId="09638E16" w14:textId="77777777" w:rsidR="00824412" w:rsidRPr="00C00E1A" w:rsidRDefault="00824412" w:rsidP="00375294">
            <w:pPr>
              <w:rPr>
                <w:lang w:val="fr-CA"/>
              </w:rPr>
            </w:pPr>
          </w:p>
        </w:tc>
        <w:tc>
          <w:tcPr>
            <w:tcW w:w="381" w:type="pct"/>
            <w:tcMar>
              <w:top w:w="0" w:type="dxa"/>
              <w:bottom w:w="0" w:type="dxa"/>
            </w:tcMar>
          </w:tcPr>
          <w:p w14:paraId="09638E17" w14:textId="77777777" w:rsidR="00824412" w:rsidRPr="00C00E1A" w:rsidRDefault="00824412" w:rsidP="00375294">
            <w:pPr>
              <w:rPr>
                <w:lang w:val="fr-CA"/>
              </w:rPr>
            </w:pPr>
          </w:p>
        </w:tc>
        <w:tc>
          <w:tcPr>
            <w:tcW w:w="2350" w:type="pct"/>
            <w:tcMar>
              <w:top w:w="0" w:type="dxa"/>
              <w:bottom w:w="0" w:type="dxa"/>
            </w:tcMar>
          </w:tcPr>
          <w:p w14:paraId="09638E18" w14:textId="77777777" w:rsidR="00824412" w:rsidRPr="00C00E1A" w:rsidRDefault="00824412" w:rsidP="00B408F8">
            <w:pPr>
              <w:rPr>
                <w:lang w:val="fr-CA"/>
              </w:rPr>
            </w:pPr>
          </w:p>
        </w:tc>
      </w:tr>
      <w:tr w:rsidR="00824412" w:rsidRPr="00C00E1A" w14:paraId="09638E21" w14:textId="77777777" w:rsidTr="00C173B0">
        <w:tc>
          <w:tcPr>
            <w:tcW w:w="2269" w:type="pct"/>
          </w:tcPr>
          <w:p w14:paraId="09638E1A" w14:textId="77777777" w:rsidR="00824412" w:rsidRPr="006E7BAE" w:rsidRDefault="00824412" w:rsidP="00C2612E">
            <w:pPr>
              <w:jc w:val="center"/>
            </w:pPr>
            <w:r w:rsidRPr="006E7BAE">
              <w:t>JUDGMENT</w:t>
            </w:r>
          </w:p>
          <w:p w14:paraId="09638E1B" w14:textId="77777777" w:rsidR="00824412" w:rsidRPr="006E7BAE" w:rsidRDefault="00824412" w:rsidP="00417FB7">
            <w:pPr>
              <w:jc w:val="center"/>
            </w:pPr>
          </w:p>
          <w:p w14:paraId="09638E1C" w14:textId="143B598D" w:rsidR="00824412" w:rsidRPr="006E7BAE" w:rsidRDefault="00C00E1A" w:rsidP="00C00E1A">
            <w:pPr>
              <w:jc w:val="both"/>
            </w:pPr>
            <w:r>
              <w:t xml:space="preserve">The motion for an extension of time to serve and file the application for leave to appeal is granted. </w:t>
            </w:r>
            <w:r>
              <w:rPr>
                <w:rFonts w:eastAsiaTheme="minorEastAsia" w:cs="Times New Roman"/>
                <w:szCs w:val="24"/>
                <w:lang w:val="en-US" w:eastAsia="en-CA"/>
              </w:rPr>
              <w:t>The motion to join two appellate court file numbers in one leave application is granted.</w:t>
            </w:r>
            <w:r w:rsidR="00377A3A">
              <w:t xml:space="preserve">  </w:t>
            </w:r>
            <w:r w:rsidR="00824412" w:rsidRPr="006E7BAE">
              <w:t>The app</w:t>
            </w:r>
            <w:r w:rsidR="00011960" w:rsidRPr="006E7BAE">
              <w:t>lication for leave to appeal from the judgment of the</w:t>
            </w:r>
            <w:bookmarkStart w:id="1" w:name="BM_1_"/>
            <w:bookmarkEnd w:id="1"/>
            <w:r w:rsidR="00824412" w:rsidRPr="006E7BAE">
              <w:t xml:space="preserve"> </w:t>
            </w:r>
            <w:r w:rsidR="00824412">
              <w:t>Court of Appeal for Ontario</w:t>
            </w:r>
            <w:r w:rsidR="00824412" w:rsidRPr="006E7BAE">
              <w:t>, Number</w:t>
            </w:r>
            <w:r>
              <w:t>s</w:t>
            </w:r>
            <w:r w:rsidR="00824412" w:rsidRPr="006E7BAE">
              <w:t xml:space="preserve"> </w:t>
            </w:r>
            <w:r w:rsidR="00824412">
              <w:t>C59875</w:t>
            </w:r>
            <w:r>
              <w:t xml:space="preserve"> and C60460</w:t>
            </w:r>
            <w:r w:rsidR="00824412">
              <w:t>, 2016 ONCA 989</w:t>
            </w:r>
            <w:r w:rsidR="00824412" w:rsidRPr="006E7BAE">
              <w:t xml:space="preserve">, dated </w:t>
            </w:r>
            <w:r w:rsidR="00824412">
              <w:t>December 29, 2016</w:t>
            </w:r>
            <w:r w:rsidR="00377A3A">
              <w:t>, is dismissed.</w:t>
            </w:r>
          </w:p>
        </w:tc>
        <w:tc>
          <w:tcPr>
            <w:tcW w:w="381" w:type="pct"/>
          </w:tcPr>
          <w:p w14:paraId="09638E1D" w14:textId="77777777" w:rsidR="00824412" w:rsidRPr="006E7BAE" w:rsidRDefault="00824412" w:rsidP="00417FB7">
            <w:pPr>
              <w:jc w:val="center"/>
            </w:pPr>
          </w:p>
        </w:tc>
        <w:tc>
          <w:tcPr>
            <w:tcW w:w="2350" w:type="pct"/>
          </w:tcPr>
          <w:p w14:paraId="09638E1E" w14:textId="77777777" w:rsidR="00824412" w:rsidRPr="006E7BAE" w:rsidRDefault="00824412" w:rsidP="00C2612E">
            <w:pPr>
              <w:jc w:val="center"/>
              <w:rPr>
                <w:lang w:val="fr-CA"/>
              </w:rPr>
            </w:pPr>
            <w:r w:rsidRPr="006E7BAE">
              <w:rPr>
                <w:lang w:val="fr-CA"/>
              </w:rPr>
              <w:t>JUGEMENT</w:t>
            </w:r>
          </w:p>
          <w:p w14:paraId="09638E1F" w14:textId="77777777" w:rsidR="00824412" w:rsidRPr="006E7BAE" w:rsidRDefault="00824412" w:rsidP="00417FB7">
            <w:pPr>
              <w:jc w:val="center"/>
              <w:rPr>
                <w:lang w:val="fr-CA"/>
              </w:rPr>
            </w:pPr>
          </w:p>
          <w:p w14:paraId="09638E20" w14:textId="33DC1C62" w:rsidR="00824412" w:rsidRPr="00C00E1A" w:rsidRDefault="00C00E1A" w:rsidP="00C00E1A">
            <w:pPr>
              <w:autoSpaceDE w:val="0"/>
              <w:autoSpaceDN w:val="0"/>
              <w:adjustRightInd w:val="0"/>
              <w:spacing w:before="100" w:after="100"/>
              <w:jc w:val="both"/>
              <w:rPr>
                <w:rFonts w:eastAsiaTheme="minorEastAsia" w:cs="Times New Roman"/>
                <w:szCs w:val="24"/>
                <w:lang w:val="fr-CA" w:eastAsia="en-CA"/>
              </w:rPr>
            </w:pPr>
            <w:r w:rsidRPr="00C00E1A">
              <w:t xml:space="preserve">La requête en prorogation du délai de signification et de dépôt de la demande d’autorisation d’appel est accueillie. La requête pour joindre deux numéros de dossier de la cour d’appel dans une demande d’autorisation d’appel est accueillie. </w:t>
            </w:r>
            <w:r w:rsidR="00377A3A" w:rsidRPr="00C00E1A">
              <w:rPr>
                <w:lang w:val="fr-CA"/>
              </w:rPr>
              <w:t xml:space="preserve">La </w:t>
            </w:r>
            <w:r w:rsidR="00011960" w:rsidRPr="00C00E1A">
              <w:rPr>
                <w:lang w:val="fr-CA"/>
              </w:rPr>
              <w:t>demande d’autorisation d’appel de l’arrêt de la</w:t>
            </w:r>
            <w:r w:rsidR="00824412" w:rsidRPr="00C00E1A">
              <w:rPr>
                <w:lang w:val="fr-CA"/>
              </w:rPr>
              <w:t xml:space="preserve"> Cour d’appel de l’Ontario, numéro</w:t>
            </w:r>
            <w:r w:rsidRPr="00C00E1A">
              <w:rPr>
                <w:lang w:val="fr-CA"/>
              </w:rPr>
              <w:t>s</w:t>
            </w:r>
            <w:r w:rsidR="00824412" w:rsidRPr="00C00E1A">
              <w:rPr>
                <w:lang w:val="fr-CA"/>
              </w:rPr>
              <w:t xml:space="preserve"> C59875</w:t>
            </w:r>
            <w:r>
              <w:rPr>
                <w:lang w:val="fr-CA"/>
              </w:rPr>
              <w:t xml:space="preserve"> et C60460</w:t>
            </w:r>
            <w:r w:rsidR="00824412" w:rsidRPr="00C00E1A">
              <w:rPr>
                <w:lang w:val="fr-CA"/>
              </w:rPr>
              <w:t xml:space="preserve">, 2016 ONCA 989, </w:t>
            </w:r>
            <w:r w:rsidR="00011960" w:rsidRPr="00C00E1A">
              <w:rPr>
                <w:lang w:val="fr-CA"/>
              </w:rPr>
              <w:t>daté du</w:t>
            </w:r>
            <w:r w:rsidR="00824412" w:rsidRPr="00C00E1A">
              <w:rPr>
                <w:lang w:val="fr-CA"/>
              </w:rPr>
              <w:t xml:space="preserve"> 29 décembre 2016, est </w:t>
            </w:r>
            <w:r w:rsidR="00377A3A" w:rsidRPr="00C00E1A">
              <w:rPr>
                <w:lang w:val="fr-CA"/>
              </w:rPr>
              <w:t>rejetée.</w:t>
            </w:r>
          </w:p>
        </w:tc>
      </w:tr>
    </w:tbl>
    <w:p w14:paraId="09638E22" w14:textId="77777777" w:rsidR="009F436C" w:rsidRDefault="009F436C" w:rsidP="00417FB7">
      <w:pPr>
        <w:jc w:val="center"/>
        <w:rPr>
          <w:lang w:val="fr-CA"/>
        </w:rPr>
      </w:pPr>
    </w:p>
    <w:p w14:paraId="09638E23" w14:textId="77777777" w:rsidR="009F436C" w:rsidRPr="00D83B8C" w:rsidRDefault="009F436C" w:rsidP="00417FB7">
      <w:pPr>
        <w:jc w:val="center"/>
        <w:rPr>
          <w:lang w:val="fr-CA"/>
        </w:rPr>
      </w:pPr>
    </w:p>
    <w:p w14:paraId="09638E24" w14:textId="77777777" w:rsidR="009F436C" w:rsidRPr="00D83B8C" w:rsidRDefault="003A37CF" w:rsidP="00417FB7">
      <w:pPr>
        <w:jc w:val="center"/>
        <w:rPr>
          <w:lang w:val="fr-CA"/>
        </w:rPr>
      </w:pPr>
      <w:r w:rsidRPr="00D83B8C">
        <w:rPr>
          <w:lang w:val="fr-CA"/>
        </w:rPr>
        <w:t>C.J.C.</w:t>
      </w:r>
    </w:p>
    <w:p w14:paraId="09638E25" w14:textId="77777777" w:rsidR="009F436C" w:rsidRPr="00D83B8C" w:rsidRDefault="003A37CF" w:rsidP="00377A3A">
      <w:pPr>
        <w:jc w:val="center"/>
        <w:rPr>
          <w:lang w:val="fr-CA"/>
        </w:rPr>
      </w:pPr>
      <w:r w:rsidRPr="00D83B8C">
        <w:rPr>
          <w:lang w:val="fr-CA"/>
        </w:rPr>
        <w:t>J.C.C.</w:t>
      </w:r>
    </w:p>
    <w:sectPr w:rsidR="009F436C" w:rsidRPr="00D83B8C" w:rsidSect="00377A3A">
      <w:headerReference w:type="default" r:id="rId9"/>
      <w:pgSz w:w="12240" w:h="15840"/>
      <w:pgMar w:top="1440" w:right="1440" w:bottom="1008"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38E28" w14:textId="77777777" w:rsidR="00B328CD" w:rsidRDefault="00B328CD">
      <w:r>
        <w:separator/>
      </w:r>
    </w:p>
  </w:endnote>
  <w:endnote w:type="continuationSeparator" w:id="0">
    <w:p w14:paraId="09638E29" w14:textId="77777777" w:rsidR="00B328CD" w:rsidRDefault="00B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38E26" w14:textId="77777777" w:rsidR="00B328CD" w:rsidRDefault="00B328CD">
      <w:r>
        <w:separator/>
      </w:r>
    </w:p>
  </w:footnote>
  <w:footnote w:type="continuationSeparator" w:id="0">
    <w:p w14:paraId="09638E27" w14:textId="77777777" w:rsidR="00B328CD" w:rsidRDefault="00B3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8E2A"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C00E1A">
      <w:rPr>
        <w:noProof/>
        <w:szCs w:val="24"/>
      </w:rPr>
      <w:t>3</w:t>
    </w:r>
    <w:r w:rsidR="00EF707C" w:rsidRPr="00417FB7">
      <w:rPr>
        <w:szCs w:val="24"/>
      </w:rPr>
      <w:fldChar w:fldCharType="end"/>
    </w:r>
    <w:r>
      <w:rPr>
        <w:szCs w:val="24"/>
      </w:rPr>
      <w:t xml:space="preserve"> -</w:t>
    </w:r>
  </w:p>
  <w:p w14:paraId="09638E2B" w14:textId="77777777" w:rsidR="008F53F3" w:rsidRDefault="008F53F3" w:rsidP="008F53F3">
    <w:pPr>
      <w:rPr>
        <w:szCs w:val="24"/>
      </w:rPr>
    </w:pPr>
  </w:p>
  <w:p w14:paraId="09638E2C" w14:textId="77777777" w:rsidR="008F53F3" w:rsidRDefault="008F53F3" w:rsidP="008F53F3">
    <w:pPr>
      <w:rPr>
        <w:szCs w:val="24"/>
      </w:rPr>
    </w:pPr>
  </w:p>
  <w:p w14:paraId="09638E2D" w14:textId="77777777" w:rsidR="008F53F3" w:rsidRDefault="008F53F3" w:rsidP="008F53F3">
    <w:pPr>
      <w:tabs>
        <w:tab w:val="right" w:pos="9360"/>
      </w:tabs>
      <w:jc w:val="right"/>
      <w:rPr>
        <w:szCs w:val="24"/>
      </w:rPr>
    </w:pPr>
    <w:r>
      <w:rPr>
        <w:szCs w:val="24"/>
      </w:rPr>
      <w:t xml:space="preserve">No. </w:t>
    </w:r>
    <w:r>
      <w:t>37454</w:t>
    </w:r>
    <w:r>
      <w:rPr>
        <w:szCs w:val="24"/>
      </w:rPr>
      <w:t>     </w:t>
    </w:r>
  </w:p>
  <w:p w14:paraId="09638E2E" w14:textId="77777777"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77A3A"/>
    <w:rsid w:val="00382FC7"/>
    <w:rsid w:val="00382FEC"/>
    <w:rsid w:val="00385A90"/>
    <w:rsid w:val="003A37CF"/>
    <w:rsid w:val="003B1F3D"/>
    <w:rsid w:val="00414694"/>
    <w:rsid w:val="00417FB7"/>
    <w:rsid w:val="0042783F"/>
    <w:rsid w:val="004943CF"/>
    <w:rsid w:val="004956DA"/>
    <w:rsid w:val="004D4658"/>
    <w:rsid w:val="0055345D"/>
    <w:rsid w:val="00563E2C"/>
    <w:rsid w:val="00587869"/>
    <w:rsid w:val="00612913"/>
    <w:rsid w:val="00614908"/>
    <w:rsid w:val="00650109"/>
    <w:rsid w:val="006E7BAE"/>
    <w:rsid w:val="00701109"/>
    <w:rsid w:val="007372EA"/>
    <w:rsid w:val="00777612"/>
    <w:rsid w:val="0079129C"/>
    <w:rsid w:val="007917FE"/>
    <w:rsid w:val="007A54CC"/>
    <w:rsid w:val="007C5DE8"/>
    <w:rsid w:val="007E5EAB"/>
    <w:rsid w:val="007E68C7"/>
    <w:rsid w:val="00804BE2"/>
    <w:rsid w:val="00816B78"/>
    <w:rsid w:val="00824412"/>
    <w:rsid w:val="008262A3"/>
    <w:rsid w:val="00830BBE"/>
    <w:rsid w:val="0086042A"/>
    <w:rsid w:val="008763A3"/>
    <w:rsid w:val="008813BC"/>
    <w:rsid w:val="00895263"/>
    <w:rsid w:val="008A0569"/>
    <w:rsid w:val="008A153F"/>
    <w:rsid w:val="008F53F3"/>
    <w:rsid w:val="009305BF"/>
    <w:rsid w:val="00951EF6"/>
    <w:rsid w:val="0096638C"/>
    <w:rsid w:val="00971A08"/>
    <w:rsid w:val="009B161D"/>
    <w:rsid w:val="009D45DF"/>
    <w:rsid w:val="009E0F71"/>
    <w:rsid w:val="009E7A46"/>
    <w:rsid w:val="009F26C4"/>
    <w:rsid w:val="009F436C"/>
    <w:rsid w:val="00A03153"/>
    <w:rsid w:val="00A103E3"/>
    <w:rsid w:val="00A252FA"/>
    <w:rsid w:val="00AB4A38"/>
    <w:rsid w:val="00AB5E22"/>
    <w:rsid w:val="00AE2077"/>
    <w:rsid w:val="00B158E3"/>
    <w:rsid w:val="00B328CD"/>
    <w:rsid w:val="00B408F8"/>
    <w:rsid w:val="00B5078E"/>
    <w:rsid w:val="00B60EDC"/>
    <w:rsid w:val="00BC39BE"/>
    <w:rsid w:val="00BD4E4C"/>
    <w:rsid w:val="00BF7644"/>
    <w:rsid w:val="00C00E1A"/>
    <w:rsid w:val="00C1285B"/>
    <w:rsid w:val="00C173B0"/>
    <w:rsid w:val="00C17F71"/>
    <w:rsid w:val="00C2612E"/>
    <w:rsid w:val="00CE249F"/>
    <w:rsid w:val="00CF17D0"/>
    <w:rsid w:val="00D42339"/>
    <w:rsid w:val="00D61AC2"/>
    <w:rsid w:val="00D83B8C"/>
    <w:rsid w:val="00DA4281"/>
    <w:rsid w:val="00DB1ADC"/>
    <w:rsid w:val="00E12A51"/>
    <w:rsid w:val="00E736B9"/>
    <w:rsid w:val="00E777AD"/>
    <w:rsid w:val="00EA4B61"/>
    <w:rsid w:val="00EE2A6C"/>
    <w:rsid w:val="00EF6754"/>
    <w:rsid w:val="00EF707C"/>
    <w:rsid w:val="00F06BF6"/>
    <w:rsid w:val="00F1759D"/>
    <w:rsid w:val="00F20569"/>
    <w:rsid w:val="00F40FBF"/>
    <w:rsid w:val="00F47372"/>
    <w:rsid w:val="00F5034C"/>
    <w:rsid w:val="00F70D4F"/>
    <w:rsid w:val="00F7311E"/>
    <w:rsid w:val="00F747B4"/>
    <w:rsid w:val="00F76E97"/>
    <w:rsid w:val="00F84E07"/>
    <w:rsid w:val="00F874E6"/>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963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11779</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2017-07-20T04:00:00+00:00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CJ, Wagner, Gascon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b66f2d2d919b5ca09116ffca6975615">
  <xsd:schema xmlns:xsd="http://www.w3.org/2001/XMLSchema" xmlns:xs="http://www.w3.org/2001/XMLSchema" xmlns:p="http://schemas.microsoft.com/office/2006/metadata/properties" xmlns:ns2="40ae4924-d04e-473c-aafa-3657aad971d6" targetNamespace="http://schemas.microsoft.com/office/2006/metadata/properties" ma:root="true" ma:fieldsID="9620ae11144e52805f6815ca47274e0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C8544-D8EA-4BC9-9E7D-ACF2135F29E3}">
  <ds:schemaRefs>
    <ds:schemaRef ds:uri="http://schemas.microsoft.com/sharepoint/v3/contenttype/forms"/>
  </ds:schemaRefs>
</ds:datastoreItem>
</file>

<file path=customXml/itemProps2.xml><?xml version="1.0" encoding="utf-8"?>
<ds:datastoreItem xmlns:ds="http://schemas.openxmlformats.org/officeDocument/2006/customXml" ds:itemID="{3599D7E1-41F8-4EE7-AE4E-0F3642768AD7}">
  <ds:schemaRefs>
    <ds:schemaRef ds:uri="http://purl.org/dc/elements/1.1/"/>
    <ds:schemaRef ds:uri="40ae4924-d04e-473c-aafa-3657aad971d6"/>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926835B1-7F62-4400-87D1-19F5CB1B8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2017-07-18T14:59:00Z</dcterms:created>
  <dcterms:modified xsi:type="dcterms:W3CDTF">2017-07-18T14:59:00Z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