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EF7C" w14:textId="77777777" w:rsidR="009F436C" w:rsidRDefault="009F436C" w:rsidP="00382FEC"/>
    <w:p w14:paraId="0C1EEF7D" w14:textId="77777777" w:rsidR="002D2D44" w:rsidRPr="006E7BAE" w:rsidRDefault="002D2D44" w:rsidP="00382FEC"/>
    <w:p w14:paraId="0C1EEF7E" w14:textId="77777777" w:rsidR="009F436C" w:rsidRPr="006E7BAE" w:rsidRDefault="009F436C" w:rsidP="00382FEC"/>
    <w:p w14:paraId="0C1EEF7F" w14:textId="77777777" w:rsidR="0016666F" w:rsidRPr="006E7BAE" w:rsidRDefault="0016666F" w:rsidP="00382FEC"/>
    <w:p w14:paraId="0C1EEF80" w14:textId="77777777" w:rsidR="0016666F" w:rsidRDefault="0016666F" w:rsidP="00382FEC"/>
    <w:p w14:paraId="0C1EEF81" w14:textId="77777777" w:rsidR="00D83B8C" w:rsidRDefault="00D83B8C" w:rsidP="00382FEC"/>
    <w:p w14:paraId="0C1EEF82" w14:textId="77777777" w:rsidR="008763A3" w:rsidRDefault="008763A3" w:rsidP="00382FEC"/>
    <w:p w14:paraId="0C1EEF83" w14:textId="77777777" w:rsidR="00D83B8C" w:rsidRDefault="00D83B8C" w:rsidP="00382FEC"/>
    <w:p w14:paraId="0C1EEF84" w14:textId="77777777" w:rsidR="00D83B8C" w:rsidRDefault="00D83B8C" w:rsidP="00382FEC"/>
    <w:p w14:paraId="0C1EEF85" w14:textId="77777777" w:rsidR="00D83B8C" w:rsidRDefault="00D83B8C" w:rsidP="00382FEC"/>
    <w:p w14:paraId="0C1EEF86" w14:textId="77777777" w:rsidR="00D83B8C" w:rsidRPr="006E7BAE" w:rsidRDefault="00D83B8C" w:rsidP="00382FEC"/>
    <w:p w14:paraId="0C1EEF87" w14:textId="77777777" w:rsidR="009F436C" w:rsidRPr="006E7BAE" w:rsidRDefault="009F436C" w:rsidP="00382FEC"/>
    <w:p w14:paraId="0C1EEF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37699</w:t>
      </w:r>
      <w:r w:rsidR="0016666F" w:rsidRPr="006E7BAE">
        <w:t>     </w:t>
      </w:r>
    </w:p>
    <w:p w14:paraId="0C1EEF89" w14:textId="77777777" w:rsidR="009F436C" w:rsidRPr="006E7BAE" w:rsidRDefault="009F436C" w:rsidP="00382FEC"/>
    <w:p w14:paraId="0C1EEF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1EEF8E" w14:textId="77777777" w:rsidTr="00C173B0">
        <w:tc>
          <w:tcPr>
            <w:tcW w:w="2269" w:type="pct"/>
          </w:tcPr>
          <w:p w14:paraId="0C1EEF8B" w14:textId="77777777" w:rsidR="00417FB7" w:rsidRPr="006E7BAE" w:rsidRDefault="00B052B4" w:rsidP="00B052B4">
            <w:r>
              <w:t xml:space="preserve">December </w:t>
            </w:r>
            <w:r w:rsidR="00B328CD">
              <w:t>1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0C1EEF8C" w14:textId="77777777" w:rsidR="00417FB7" w:rsidRPr="006E7BAE" w:rsidRDefault="00417FB7" w:rsidP="00382FEC"/>
        </w:tc>
        <w:tc>
          <w:tcPr>
            <w:tcW w:w="2350" w:type="pct"/>
          </w:tcPr>
          <w:p w14:paraId="0C1EEF8D" w14:textId="77777777" w:rsidR="00417FB7" w:rsidRPr="00D83B8C" w:rsidRDefault="00B328CD" w:rsidP="00B052B4">
            <w:pPr>
              <w:rPr>
                <w:lang w:val="en-US"/>
              </w:rPr>
            </w:pPr>
            <w:r>
              <w:t>Le 1</w:t>
            </w:r>
            <w:r w:rsidR="00B052B4">
              <w:t>4 d</w:t>
            </w:r>
            <w:r w:rsidR="00B052B4">
              <w:rPr>
                <w:lang w:val="fr-CA"/>
              </w:rPr>
              <w:t>écembre</w:t>
            </w:r>
            <w:r>
              <w:t xml:space="preserve"> 2017</w:t>
            </w:r>
          </w:p>
        </w:tc>
      </w:tr>
      <w:tr w:rsidR="00E12A51" w:rsidRPr="006E7BAE" w14:paraId="0C1EEF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1EEF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1EEF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EEF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35CE" w14:paraId="0C1EEF96" w14:textId="77777777" w:rsidTr="00C173B0">
        <w:tc>
          <w:tcPr>
            <w:tcW w:w="2269" w:type="pct"/>
          </w:tcPr>
          <w:p w14:paraId="0C1EEF9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C1EEF94" w14:textId="77777777" w:rsidR="00417FB7" w:rsidRPr="006E7BAE" w:rsidRDefault="00417FB7" w:rsidP="00382FEC"/>
        </w:tc>
        <w:tc>
          <w:tcPr>
            <w:tcW w:w="2350" w:type="pct"/>
          </w:tcPr>
          <w:p w14:paraId="0C1EEF9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52B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A635CE" w14:paraId="0C1EEF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1EEF97" w14:textId="77777777" w:rsidR="00C2612E" w:rsidRPr="00B052B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1EEF98" w14:textId="77777777" w:rsidR="00C2612E" w:rsidRPr="00B052B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EEF9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635CE" w14:paraId="0C1EEFA8" w14:textId="77777777" w:rsidTr="00C173B0">
        <w:tc>
          <w:tcPr>
            <w:tcW w:w="2269" w:type="pct"/>
          </w:tcPr>
          <w:p w14:paraId="0C1EEF9B" w14:textId="77777777" w:rsidR="00C26FEB" w:rsidRDefault="00D62646">
            <w:pPr>
              <w:pStyle w:val="SCCLsocPrefix"/>
            </w:pPr>
            <w:r>
              <w:t>BETWEEN:</w:t>
            </w:r>
            <w:r>
              <w:br/>
            </w:r>
          </w:p>
          <w:p w14:paraId="0C1EEF9C" w14:textId="77777777" w:rsidR="00C26FEB" w:rsidRDefault="00D62646">
            <w:pPr>
              <w:pStyle w:val="SCCLsocParty"/>
            </w:pPr>
            <w:r>
              <w:t>Paul Azeff</w:t>
            </w:r>
            <w:r w:rsidR="00B052B4">
              <w:t xml:space="preserve"> and</w:t>
            </w:r>
            <w:r>
              <w:t xml:space="preserve"> Korin Bobrow</w:t>
            </w:r>
            <w:r>
              <w:br/>
            </w:r>
          </w:p>
          <w:p w14:paraId="0C1EEF9D" w14:textId="77777777" w:rsidR="00C26FEB" w:rsidRDefault="00D62646">
            <w:pPr>
              <w:pStyle w:val="SCCLsocPartyRole"/>
            </w:pPr>
            <w:r>
              <w:t>Applican</w:t>
            </w:r>
            <w:bookmarkStart w:id="0" w:name="_GoBack"/>
            <w:bookmarkEnd w:id="0"/>
            <w:r>
              <w:t>ts</w:t>
            </w:r>
            <w:r>
              <w:br/>
            </w:r>
          </w:p>
          <w:p w14:paraId="0C1EEF9E" w14:textId="77777777" w:rsidR="00C26FEB" w:rsidRDefault="00D62646">
            <w:pPr>
              <w:pStyle w:val="SCCLsocVersus"/>
            </w:pPr>
            <w:r>
              <w:t>- and -</w:t>
            </w:r>
            <w:r>
              <w:br/>
            </w:r>
          </w:p>
          <w:p w14:paraId="0C1EEF9F" w14:textId="77777777" w:rsidR="00C26FEB" w:rsidRDefault="00D62646">
            <w:pPr>
              <w:pStyle w:val="SCCLsocParty"/>
            </w:pPr>
            <w:r>
              <w:t>Ontario Securities Commission</w:t>
            </w:r>
            <w:r>
              <w:br/>
            </w:r>
          </w:p>
          <w:p w14:paraId="383A2D9E" w14:textId="77777777" w:rsidR="00A635CE" w:rsidRPr="00A635CE" w:rsidRDefault="00A635CE" w:rsidP="00A635CE"/>
          <w:p w14:paraId="0C1EEFA0" w14:textId="77777777" w:rsidR="00C26FEB" w:rsidRDefault="00D626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1EEFA1" w14:textId="77777777" w:rsidR="00824412" w:rsidRPr="006E7BAE" w:rsidRDefault="00824412" w:rsidP="00375294"/>
        </w:tc>
        <w:tc>
          <w:tcPr>
            <w:tcW w:w="2350" w:type="pct"/>
          </w:tcPr>
          <w:p w14:paraId="0C1EEFA2" w14:textId="77777777" w:rsidR="00C26FEB" w:rsidRPr="00B052B4" w:rsidRDefault="00D62646">
            <w:pPr>
              <w:pStyle w:val="SCCLsocPrefix"/>
              <w:rPr>
                <w:lang w:val="fr-CA"/>
              </w:rPr>
            </w:pPr>
            <w:r w:rsidRPr="00B052B4">
              <w:rPr>
                <w:lang w:val="fr-CA"/>
              </w:rPr>
              <w:t>ENTRE :</w:t>
            </w:r>
            <w:r w:rsidRPr="00B052B4">
              <w:rPr>
                <w:lang w:val="fr-CA"/>
              </w:rPr>
              <w:br/>
            </w:r>
          </w:p>
          <w:p w14:paraId="0C1EEFA3" w14:textId="77777777" w:rsidR="00C26FEB" w:rsidRPr="00B052B4" w:rsidRDefault="00D62646">
            <w:pPr>
              <w:pStyle w:val="SCCLsocParty"/>
              <w:rPr>
                <w:lang w:val="fr-CA"/>
              </w:rPr>
            </w:pPr>
            <w:r w:rsidRPr="00B052B4">
              <w:rPr>
                <w:lang w:val="fr-CA"/>
              </w:rPr>
              <w:t>Paul Azeff</w:t>
            </w:r>
            <w:r w:rsidR="00B052B4">
              <w:rPr>
                <w:lang w:val="fr-CA"/>
              </w:rPr>
              <w:t xml:space="preserve"> et</w:t>
            </w:r>
            <w:r w:rsidRPr="00B052B4">
              <w:rPr>
                <w:lang w:val="fr-CA"/>
              </w:rPr>
              <w:t xml:space="preserve"> Korin Bobrow</w:t>
            </w:r>
            <w:r w:rsidRPr="00B052B4">
              <w:rPr>
                <w:lang w:val="fr-CA"/>
              </w:rPr>
              <w:br/>
            </w:r>
          </w:p>
          <w:p w14:paraId="0C1EEFA4" w14:textId="77777777" w:rsidR="00C26FEB" w:rsidRPr="00B052B4" w:rsidRDefault="00D62646">
            <w:pPr>
              <w:pStyle w:val="SCCLsocPartyRole"/>
              <w:rPr>
                <w:lang w:val="fr-CA"/>
              </w:rPr>
            </w:pPr>
            <w:r w:rsidRPr="00B052B4">
              <w:rPr>
                <w:lang w:val="fr-CA"/>
              </w:rPr>
              <w:t>Demandeurs</w:t>
            </w:r>
            <w:r w:rsidRPr="00B052B4">
              <w:rPr>
                <w:lang w:val="fr-CA"/>
              </w:rPr>
              <w:br/>
            </w:r>
          </w:p>
          <w:p w14:paraId="0C1EEFA5" w14:textId="77777777" w:rsidR="00C26FEB" w:rsidRPr="00B052B4" w:rsidRDefault="00D62646">
            <w:pPr>
              <w:pStyle w:val="SCCLsocVersus"/>
              <w:rPr>
                <w:lang w:val="fr-CA"/>
              </w:rPr>
            </w:pPr>
            <w:r w:rsidRPr="00B052B4">
              <w:rPr>
                <w:lang w:val="fr-CA"/>
              </w:rPr>
              <w:t>- et -</w:t>
            </w:r>
            <w:r w:rsidRPr="00B052B4">
              <w:rPr>
                <w:lang w:val="fr-CA"/>
              </w:rPr>
              <w:br/>
            </w:r>
          </w:p>
          <w:p w14:paraId="0C1EEFA6" w14:textId="21AA0376" w:rsidR="00C26FEB" w:rsidRPr="00B052B4" w:rsidRDefault="00A635C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des valeurs mobilières de l’Ontario</w:t>
            </w:r>
            <w:r w:rsidR="00D62646" w:rsidRPr="00B052B4">
              <w:rPr>
                <w:lang w:val="fr-CA"/>
              </w:rPr>
              <w:br/>
            </w:r>
          </w:p>
          <w:p w14:paraId="0C1EEFA7" w14:textId="77777777" w:rsidR="00C26FEB" w:rsidRPr="00A635CE" w:rsidRDefault="00D62646" w:rsidP="00B052B4">
            <w:pPr>
              <w:pStyle w:val="SCCLsocPartyRole"/>
              <w:rPr>
                <w:lang w:val="fr-CA"/>
              </w:rPr>
            </w:pPr>
            <w:r w:rsidRPr="00A635CE">
              <w:rPr>
                <w:lang w:val="fr-CA"/>
              </w:rPr>
              <w:t>Intimée</w:t>
            </w:r>
          </w:p>
        </w:tc>
      </w:tr>
      <w:tr w:rsidR="00824412" w:rsidRPr="00A635CE" w14:paraId="0C1EEF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1EEFA9" w14:textId="77777777" w:rsidR="00824412" w:rsidRPr="00A635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1EEFAA" w14:textId="77777777" w:rsidR="00824412" w:rsidRPr="00A635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EEFAB" w14:textId="77777777" w:rsidR="00824412" w:rsidRPr="00A635CE" w:rsidRDefault="00824412" w:rsidP="00B408F8">
            <w:pPr>
              <w:rPr>
                <w:lang w:val="fr-CA"/>
              </w:rPr>
            </w:pPr>
          </w:p>
        </w:tc>
      </w:tr>
      <w:tr w:rsidR="00824412" w:rsidRPr="00A635CE" w14:paraId="0C1EEFB4" w14:textId="77777777" w:rsidTr="00C173B0">
        <w:tc>
          <w:tcPr>
            <w:tcW w:w="2269" w:type="pct"/>
          </w:tcPr>
          <w:p w14:paraId="0C1EEF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1EEFAE" w14:textId="77777777" w:rsidR="00824412" w:rsidRPr="006E7BAE" w:rsidRDefault="00824412" w:rsidP="00417FB7">
            <w:pPr>
              <w:jc w:val="center"/>
            </w:pPr>
          </w:p>
          <w:p w14:paraId="0C1EEFAF" w14:textId="0FE07418" w:rsidR="00824412" w:rsidRPr="006E7BAE" w:rsidRDefault="001E6588" w:rsidP="00D62646">
            <w:pPr>
              <w:jc w:val="both"/>
            </w:pPr>
            <w:r>
              <w:t xml:space="preserve">The motion for an extension of time to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M47316</w:t>
            </w:r>
            <w:r w:rsidR="00824412" w:rsidRPr="006E7BAE">
              <w:t xml:space="preserve">, dated </w:t>
            </w:r>
            <w:r w:rsidR="00824412">
              <w:t>March 10, 2017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</w:t>
            </w:r>
            <w:r w:rsidR="00BD495F"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C1EEF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1EEF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1EEF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1EEFB3" w14:textId="16EA2006" w:rsidR="00824412" w:rsidRPr="006E7BAE" w:rsidRDefault="00824412" w:rsidP="00D6264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04A42">
              <w:rPr>
                <w:lang w:val="fr-CA"/>
              </w:rPr>
              <w:t xml:space="preserve">requête en prorogation du délai de </w:t>
            </w:r>
            <w:r w:rsidR="008634E9">
              <w:rPr>
                <w:lang w:val="fr-CA"/>
              </w:rPr>
              <w:t>dépôt</w:t>
            </w:r>
            <w:r w:rsidR="00904A42">
              <w:rPr>
                <w:lang w:val="fr-CA"/>
              </w:rPr>
              <w:t xml:space="preserve">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52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052B4">
              <w:rPr>
                <w:lang w:val="fr-CA"/>
              </w:rPr>
              <w:t>M47316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52B4">
              <w:rPr>
                <w:lang w:val="fr-CA"/>
              </w:rPr>
              <w:t>10 mars 2017</w:t>
            </w:r>
            <w:r w:rsidRPr="006E7BAE">
              <w:rPr>
                <w:lang w:val="fr-CA"/>
              </w:rPr>
              <w:t xml:space="preserve">, est </w:t>
            </w:r>
            <w:r w:rsidR="008634E9">
              <w:rPr>
                <w:lang w:val="fr-CA"/>
              </w:rPr>
              <w:t>rejetée</w:t>
            </w:r>
            <w:r w:rsidR="00BD495F">
              <w:rPr>
                <w:lang w:val="fr-CA"/>
              </w:rPr>
              <w:t xml:space="preserve"> avec dépens</w:t>
            </w:r>
            <w:r w:rsidR="008634E9">
              <w:rPr>
                <w:lang w:val="fr-CA"/>
              </w:rPr>
              <w:t>.</w:t>
            </w:r>
          </w:p>
        </w:tc>
      </w:tr>
    </w:tbl>
    <w:p w14:paraId="0C1EEFB5" w14:textId="77777777" w:rsidR="009F436C" w:rsidRDefault="009F436C" w:rsidP="00382FEC">
      <w:pPr>
        <w:rPr>
          <w:lang w:val="fr-CA"/>
        </w:rPr>
      </w:pPr>
    </w:p>
    <w:p w14:paraId="1686E975" w14:textId="77777777" w:rsidR="00A635CE" w:rsidRPr="00D83B8C" w:rsidRDefault="00A635CE" w:rsidP="00382FEC">
      <w:pPr>
        <w:rPr>
          <w:lang w:val="fr-CA"/>
        </w:rPr>
      </w:pPr>
    </w:p>
    <w:p w14:paraId="0C1EEF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1EEFB7" w14:textId="77777777" w:rsidR="003A37CF" w:rsidRPr="00D83B8C" w:rsidRDefault="003A37CF" w:rsidP="008634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34E9" w:rsidRPr="00D83B8C">
        <w:rPr>
          <w:lang w:val="fr-CA"/>
        </w:rPr>
        <w:t xml:space="preserve"> </w:t>
      </w:r>
    </w:p>
    <w:sectPr w:rsidR="003A37CF" w:rsidRPr="00D83B8C" w:rsidSect="00A635CE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EFBA" w14:textId="77777777" w:rsidR="00B328CD" w:rsidRDefault="00B328CD">
      <w:r>
        <w:separator/>
      </w:r>
    </w:p>
  </w:endnote>
  <w:endnote w:type="continuationSeparator" w:id="0">
    <w:p w14:paraId="0C1EEFB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EFB8" w14:textId="77777777" w:rsidR="00B328CD" w:rsidRDefault="00B328CD">
      <w:r>
        <w:separator/>
      </w:r>
    </w:p>
  </w:footnote>
  <w:footnote w:type="continuationSeparator" w:id="0">
    <w:p w14:paraId="0C1EEFB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EF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35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1EEFBD" w14:textId="77777777" w:rsidR="008F53F3" w:rsidRDefault="008F53F3" w:rsidP="008F53F3">
    <w:pPr>
      <w:rPr>
        <w:szCs w:val="24"/>
      </w:rPr>
    </w:pPr>
  </w:p>
  <w:p w14:paraId="0C1EEFBE" w14:textId="77777777" w:rsidR="008F53F3" w:rsidRDefault="008F53F3" w:rsidP="008F53F3">
    <w:pPr>
      <w:rPr>
        <w:szCs w:val="24"/>
      </w:rPr>
    </w:pPr>
  </w:p>
  <w:p w14:paraId="0C1EEF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37699</w:t>
    </w:r>
    <w:r>
      <w:rPr>
        <w:szCs w:val="24"/>
      </w:rPr>
      <w:t>     </w:t>
    </w:r>
  </w:p>
  <w:p w14:paraId="0C1EEFC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58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4E9"/>
    <w:rsid w:val="008763A3"/>
    <w:rsid w:val="008813BC"/>
    <w:rsid w:val="00895263"/>
    <w:rsid w:val="008A0569"/>
    <w:rsid w:val="008A153F"/>
    <w:rsid w:val="008F53F3"/>
    <w:rsid w:val="00904A4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5CE"/>
    <w:rsid w:val="00AB4A38"/>
    <w:rsid w:val="00AB5E22"/>
    <w:rsid w:val="00AE2077"/>
    <w:rsid w:val="00B052B4"/>
    <w:rsid w:val="00B158E3"/>
    <w:rsid w:val="00B328CD"/>
    <w:rsid w:val="00B408F8"/>
    <w:rsid w:val="00B5078E"/>
    <w:rsid w:val="00B60EDC"/>
    <w:rsid w:val="00BC39BE"/>
    <w:rsid w:val="00BD495F"/>
    <w:rsid w:val="00BD4E4C"/>
    <w:rsid w:val="00BF7644"/>
    <w:rsid w:val="00C1285B"/>
    <w:rsid w:val="00C173B0"/>
    <w:rsid w:val="00C17F71"/>
    <w:rsid w:val="00C2612E"/>
    <w:rsid w:val="00C26FEB"/>
    <w:rsid w:val="00CE249F"/>
    <w:rsid w:val="00CF17D0"/>
    <w:rsid w:val="00D42339"/>
    <w:rsid w:val="00D61AC2"/>
    <w:rsid w:val="00D62646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62A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1EE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A75B6-E89B-4492-A70F-B1B3293DB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BA07D-EAA9-4B03-AD9F-ECBC806DE4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573ADAD-4B7C-4A43-A171-A6C08F0ED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2017-12-13T15:47:00Z</dcterms:created>
  <dcterms:modified xsi:type="dcterms:W3CDTF">2017-12-13T15:47:00Z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