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08F1" w14:textId="77777777" w:rsidR="00FE243D" w:rsidRDefault="00FE243D" w:rsidP="00AE2077">
      <w:pPr>
        <w:jc w:val="right"/>
        <w:rPr>
          <w:szCs w:val="24"/>
        </w:rPr>
      </w:pPr>
    </w:p>
    <w:p w14:paraId="5ECEE9A7" w14:textId="77777777" w:rsidR="00FE243D" w:rsidRDefault="00FE243D" w:rsidP="00AE2077">
      <w:pPr>
        <w:jc w:val="right"/>
        <w:rPr>
          <w:szCs w:val="24"/>
        </w:rPr>
      </w:pPr>
    </w:p>
    <w:p w14:paraId="61845D4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38155</w:t>
      </w:r>
      <w:r w:rsidR="00E81C0B" w:rsidRPr="001E26DB">
        <w:t>     </w:t>
      </w:r>
    </w:p>
    <w:p w14:paraId="61845D47" w14:textId="77777777" w:rsidR="009F436C" w:rsidRPr="001E26DB" w:rsidRDefault="009F436C" w:rsidP="00382FEC"/>
    <w:p w14:paraId="61845D4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1845D4C" w14:textId="77777777" w:rsidTr="00B37A52">
        <w:tc>
          <w:tcPr>
            <w:tcW w:w="2269" w:type="pct"/>
          </w:tcPr>
          <w:p w14:paraId="61845D49" w14:textId="77777777" w:rsidR="00417FB7" w:rsidRPr="001E26DB" w:rsidRDefault="00B55C1D" w:rsidP="008262A3">
            <w:r>
              <w:t>Le 21</w:t>
            </w:r>
            <w:r w:rsidR="00333A7E">
              <w:t xml:space="preserve"> février</w:t>
            </w:r>
            <w:r w:rsidR="0062554E">
              <w:t xml:space="preserve"> 2019</w:t>
            </w:r>
          </w:p>
        </w:tc>
        <w:tc>
          <w:tcPr>
            <w:tcW w:w="381" w:type="pct"/>
          </w:tcPr>
          <w:p w14:paraId="61845D4A" w14:textId="77777777" w:rsidR="00417FB7" w:rsidRPr="001E26DB" w:rsidRDefault="00417FB7" w:rsidP="00382FEC"/>
        </w:tc>
        <w:tc>
          <w:tcPr>
            <w:tcW w:w="2350" w:type="pct"/>
          </w:tcPr>
          <w:p w14:paraId="61845D4B" w14:textId="77777777" w:rsidR="00417FB7" w:rsidRPr="001E26DB" w:rsidRDefault="00B55C1D" w:rsidP="0027081E">
            <w:pPr>
              <w:rPr>
                <w:lang w:val="en-CA"/>
              </w:rPr>
            </w:pPr>
            <w:r>
              <w:t>February 21</w:t>
            </w:r>
            <w:r w:rsidR="0062554E">
              <w:t>, 2019</w:t>
            </w:r>
          </w:p>
        </w:tc>
      </w:tr>
      <w:tr w:rsidR="00C2612E" w:rsidRPr="0062554E" w14:paraId="61845D5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1845D4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845D4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845D4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1845D5E" w14:textId="77777777" w:rsidTr="006A1E6D">
        <w:tc>
          <w:tcPr>
            <w:tcW w:w="2269" w:type="pct"/>
          </w:tcPr>
          <w:p w14:paraId="61845D51" w14:textId="77777777" w:rsidR="007F3175" w:rsidRDefault="00333A7E">
            <w:pPr>
              <w:pStyle w:val="SCCLsocPrefix"/>
            </w:pPr>
            <w:r>
              <w:t>ENTRE :</w:t>
            </w:r>
            <w:r>
              <w:br/>
            </w:r>
          </w:p>
          <w:p w14:paraId="61845D52" w14:textId="77777777" w:rsidR="007F3175" w:rsidRDefault="00333A7E">
            <w:pPr>
              <w:pStyle w:val="SCCLsocParty"/>
            </w:pPr>
            <w:r>
              <w:t>Raynald Grenier</w:t>
            </w:r>
            <w:r>
              <w:br/>
            </w:r>
          </w:p>
          <w:p w14:paraId="61845D53" w14:textId="77777777" w:rsidR="007F3175" w:rsidRDefault="00333A7E">
            <w:pPr>
              <w:pStyle w:val="SCCLsocPartyRole"/>
            </w:pPr>
            <w:r>
              <w:t>Demandeur</w:t>
            </w:r>
            <w:r>
              <w:br/>
            </w:r>
          </w:p>
          <w:p w14:paraId="61845D54" w14:textId="77777777" w:rsidR="007F3175" w:rsidRDefault="00333A7E">
            <w:pPr>
              <w:pStyle w:val="SCCLsocVersus"/>
            </w:pPr>
            <w:r>
              <w:t>- et -</w:t>
            </w:r>
            <w:r>
              <w:br/>
            </w:r>
          </w:p>
          <w:p w14:paraId="61845D55" w14:textId="36757237" w:rsidR="007F3175" w:rsidRDefault="00333A7E">
            <w:pPr>
              <w:pStyle w:val="SCCLsocParty"/>
            </w:pPr>
            <w:r>
              <w:t>Procureure générale du Québec</w:t>
            </w:r>
            <w:r w:rsidR="00CF385C">
              <w:t xml:space="preserve"> et</w:t>
            </w:r>
            <w:r>
              <w:t xml:space="preserve"> Directeur des poursuites criminelles et pénales</w:t>
            </w:r>
            <w:r>
              <w:br/>
            </w:r>
          </w:p>
          <w:p w14:paraId="61845D56" w14:textId="52AB81F8" w:rsidR="007F3175" w:rsidRDefault="00333A7E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61845D5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1845D58" w14:textId="77777777" w:rsidR="007F3175" w:rsidRPr="00333A7E" w:rsidRDefault="00333A7E">
            <w:pPr>
              <w:pStyle w:val="SCCLsocPrefix"/>
              <w:rPr>
                <w:lang w:val="en-US"/>
              </w:rPr>
            </w:pPr>
            <w:r w:rsidRPr="00333A7E">
              <w:rPr>
                <w:lang w:val="en-US"/>
              </w:rPr>
              <w:t>BETWEEN:</w:t>
            </w:r>
            <w:r w:rsidRPr="00333A7E">
              <w:rPr>
                <w:lang w:val="en-US"/>
              </w:rPr>
              <w:br/>
            </w:r>
          </w:p>
          <w:p w14:paraId="61845D59" w14:textId="77777777" w:rsidR="007F3175" w:rsidRPr="00333A7E" w:rsidRDefault="00333A7E">
            <w:pPr>
              <w:pStyle w:val="SCCLsocParty"/>
              <w:rPr>
                <w:lang w:val="en-US"/>
              </w:rPr>
            </w:pPr>
            <w:r w:rsidRPr="00333A7E">
              <w:rPr>
                <w:lang w:val="en-US"/>
              </w:rPr>
              <w:t>Raynald Grenier</w:t>
            </w:r>
            <w:r w:rsidRPr="00333A7E">
              <w:rPr>
                <w:lang w:val="en-US"/>
              </w:rPr>
              <w:br/>
            </w:r>
          </w:p>
          <w:p w14:paraId="61845D5A" w14:textId="77777777" w:rsidR="007F3175" w:rsidRPr="00333A7E" w:rsidRDefault="00333A7E">
            <w:pPr>
              <w:pStyle w:val="SCCLsocPartyRole"/>
              <w:rPr>
                <w:lang w:val="en-US"/>
              </w:rPr>
            </w:pPr>
            <w:r w:rsidRPr="00333A7E">
              <w:rPr>
                <w:lang w:val="en-US"/>
              </w:rPr>
              <w:t>Applicant</w:t>
            </w:r>
            <w:r w:rsidRPr="00333A7E">
              <w:rPr>
                <w:lang w:val="en-US"/>
              </w:rPr>
              <w:br/>
            </w:r>
          </w:p>
          <w:p w14:paraId="61845D5B" w14:textId="77777777" w:rsidR="007F3175" w:rsidRPr="00333A7E" w:rsidRDefault="00333A7E">
            <w:pPr>
              <w:pStyle w:val="SCCLsocVersus"/>
              <w:rPr>
                <w:lang w:val="en-US"/>
              </w:rPr>
            </w:pPr>
            <w:r w:rsidRPr="00333A7E">
              <w:rPr>
                <w:lang w:val="en-US"/>
              </w:rPr>
              <w:t>- and -</w:t>
            </w:r>
            <w:r w:rsidRPr="00333A7E">
              <w:rPr>
                <w:lang w:val="en-US"/>
              </w:rPr>
              <w:br/>
            </w:r>
          </w:p>
          <w:p w14:paraId="61845D5C" w14:textId="2F90588A" w:rsidR="007F3175" w:rsidRDefault="00333A7E">
            <w:pPr>
              <w:pStyle w:val="SCCLsocParty"/>
              <w:rPr>
                <w:lang w:val="en-US"/>
              </w:rPr>
            </w:pPr>
            <w:r w:rsidRPr="00FE243D">
              <w:rPr>
                <w:lang w:val="en-US"/>
              </w:rPr>
              <w:t>Attorney General of Quebec</w:t>
            </w:r>
            <w:r w:rsidR="00CF385C" w:rsidRPr="00FE243D">
              <w:rPr>
                <w:lang w:val="en-US"/>
              </w:rPr>
              <w:t xml:space="preserve"> and</w:t>
            </w:r>
            <w:r w:rsidRPr="00FE243D">
              <w:rPr>
                <w:lang w:val="en-US"/>
              </w:rPr>
              <w:t xml:space="preserve"> </w:t>
            </w:r>
            <w:r w:rsidR="00CF385C" w:rsidRPr="00FE243D">
              <w:rPr>
                <w:lang w:val="en-US"/>
              </w:rPr>
              <w:t>Director of criminal and penal prosecutions</w:t>
            </w:r>
            <w:r w:rsidRPr="00FE243D">
              <w:rPr>
                <w:lang w:val="en-US"/>
              </w:rPr>
              <w:br/>
            </w:r>
          </w:p>
          <w:p w14:paraId="601CC7BC" w14:textId="77777777" w:rsidR="00CF385C" w:rsidRPr="00FE243D" w:rsidRDefault="00CF385C" w:rsidP="00FE243D">
            <w:pPr>
              <w:rPr>
                <w:lang w:val="en-US"/>
              </w:rPr>
            </w:pPr>
          </w:p>
          <w:p w14:paraId="61845D5D" w14:textId="77777777" w:rsidR="007F3175" w:rsidRDefault="00333A7E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61845D6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1845D5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845D6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845D6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E243D" w14:paraId="61845D6E" w14:textId="77777777" w:rsidTr="00B37A52">
        <w:tc>
          <w:tcPr>
            <w:tcW w:w="2269" w:type="pct"/>
          </w:tcPr>
          <w:p w14:paraId="61845D6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1845D64" w14:textId="77777777" w:rsidR="0027081E" w:rsidRPr="001E26DB" w:rsidRDefault="0027081E" w:rsidP="0027081E">
            <w:pPr>
              <w:jc w:val="center"/>
            </w:pPr>
          </w:p>
          <w:p w14:paraId="61845D65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200-09-009274-165, 2018 QCCA 266</w:t>
            </w:r>
            <w:r w:rsidRPr="001E26DB">
              <w:t xml:space="preserve">, daté du </w:t>
            </w:r>
            <w:r>
              <w:t>21 février 2018</w:t>
            </w:r>
            <w:r w:rsidR="00333A7E">
              <w:t>, est rejetée avec dépens</w:t>
            </w:r>
            <w:r w:rsidRPr="001E26DB">
              <w:t>.</w:t>
            </w:r>
          </w:p>
          <w:p w14:paraId="61845D66" w14:textId="77777777" w:rsidR="00622562" w:rsidRDefault="00622562" w:rsidP="0027081E">
            <w:pPr>
              <w:jc w:val="both"/>
            </w:pPr>
          </w:p>
          <w:p w14:paraId="61845D6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1845D6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845D6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1845D6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1845D6B" w14:textId="416B3A0B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33A7E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33A7E">
              <w:rPr>
                <w:lang w:val="en-US"/>
              </w:rPr>
              <w:t>200-09-009274-165, 2018 QCCA 266</w:t>
            </w:r>
            <w:r w:rsidRPr="001E26DB">
              <w:rPr>
                <w:lang w:val="en-CA"/>
              </w:rPr>
              <w:t xml:space="preserve">, dated </w:t>
            </w:r>
            <w:r w:rsidRPr="00333A7E">
              <w:rPr>
                <w:lang w:val="en-US"/>
              </w:rPr>
              <w:t>February 21, 2018</w:t>
            </w:r>
            <w:r w:rsidR="00CF385C">
              <w:rPr>
                <w:lang w:val="en-US"/>
              </w:rPr>
              <w:t>,</w:t>
            </w:r>
            <w:r w:rsidR="00333A7E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61845D6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1845D6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1845D6F" w14:textId="77777777" w:rsidR="009F436C" w:rsidRPr="002C29B6" w:rsidRDefault="009F436C" w:rsidP="00382FEC">
      <w:pPr>
        <w:rPr>
          <w:lang w:val="en-US"/>
        </w:rPr>
      </w:pPr>
    </w:p>
    <w:p w14:paraId="61845D71" w14:textId="77777777" w:rsidR="009F436C" w:rsidRDefault="009F436C" w:rsidP="00417FB7">
      <w:pPr>
        <w:jc w:val="center"/>
        <w:rPr>
          <w:lang w:val="en-US"/>
        </w:rPr>
      </w:pPr>
    </w:p>
    <w:p w14:paraId="61845D72" w14:textId="77777777" w:rsidR="00333A7E" w:rsidRDefault="00333A7E" w:rsidP="00417FB7">
      <w:pPr>
        <w:jc w:val="center"/>
        <w:rPr>
          <w:lang w:val="en-US"/>
        </w:rPr>
      </w:pPr>
    </w:p>
    <w:p w14:paraId="61845D73" w14:textId="77777777" w:rsidR="00333A7E" w:rsidRPr="002C29B6" w:rsidRDefault="00333A7E" w:rsidP="00417FB7">
      <w:pPr>
        <w:jc w:val="center"/>
        <w:rPr>
          <w:lang w:val="en-US"/>
        </w:rPr>
      </w:pPr>
    </w:p>
    <w:p w14:paraId="61845D74" w14:textId="77777777" w:rsidR="00655333" w:rsidRPr="00333A7E" w:rsidRDefault="00655333" w:rsidP="00655333">
      <w:pPr>
        <w:jc w:val="center"/>
        <w:rPr>
          <w:lang w:val="en-US"/>
        </w:rPr>
      </w:pPr>
      <w:r w:rsidRPr="00333A7E">
        <w:rPr>
          <w:lang w:val="en-US"/>
        </w:rPr>
        <w:t>J.C.C.</w:t>
      </w:r>
    </w:p>
    <w:p w14:paraId="61845D75" w14:textId="77777777" w:rsidR="00655333" w:rsidRPr="00333A7E" w:rsidRDefault="00655333" w:rsidP="00655333">
      <w:pPr>
        <w:jc w:val="center"/>
        <w:rPr>
          <w:lang w:val="en-US"/>
        </w:rPr>
      </w:pPr>
      <w:r w:rsidRPr="00333A7E">
        <w:rPr>
          <w:lang w:val="en-US"/>
        </w:rPr>
        <w:t>C.J.C.</w:t>
      </w:r>
    </w:p>
    <w:p w14:paraId="61845D76" w14:textId="77777777" w:rsidR="00655333" w:rsidRPr="00333A7E" w:rsidRDefault="00655333" w:rsidP="00655333">
      <w:pPr>
        <w:jc w:val="center"/>
        <w:rPr>
          <w:lang w:val="en-US"/>
        </w:rPr>
      </w:pPr>
    </w:p>
    <w:sectPr w:rsidR="00655333" w:rsidRPr="00333A7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45D79" w14:textId="77777777" w:rsidR="00D27D4E" w:rsidRDefault="00D27D4E">
      <w:r>
        <w:separator/>
      </w:r>
    </w:p>
  </w:endnote>
  <w:endnote w:type="continuationSeparator" w:id="0">
    <w:p w14:paraId="61845D7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45D77" w14:textId="77777777" w:rsidR="00D27D4E" w:rsidRDefault="00D27D4E">
      <w:r>
        <w:separator/>
      </w:r>
    </w:p>
  </w:footnote>
  <w:footnote w:type="continuationSeparator" w:id="0">
    <w:p w14:paraId="61845D7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45D7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E243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845D7C" w14:textId="77777777" w:rsidR="00401B64" w:rsidRDefault="00401B64" w:rsidP="00401B64">
    <w:pPr>
      <w:rPr>
        <w:szCs w:val="24"/>
      </w:rPr>
    </w:pPr>
  </w:p>
  <w:p w14:paraId="61845D7D" w14:textId="77777777" w:rsidR="00401B64" w:rsidRDefault="00401B64" w:rsidP="00401B64">
    <w:pPr>
      <w:rPr>
        <w:szCs w:val="24"/>
      </w:rPr>
    </w:pPr>
  </w:p>
  <w:p w14:paraId="61845D7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38155</w:t>
    </w:r>
    <w:r w:rsidR="00401B64">
      <w:rPr>
        <w:szCs w:val="24"/>
      </w:rPr>
      <w:t>     </w:t>
    </w:r>
  </w:p>
  <w:p w14:paraId="61845D7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1845D80" w14:textId="77777777" w:rsidR="000452C9" w:rsidRDefault="000452C9" w:rsidP="000452C9"/>
      <w:p w14:paraId="61845D81" w14:textId="77777777" w:rsidR="000452C9" w:rsidRPr="001E26DB" w:rsidRDefault="000452C9" w:rsidP="000452C9"/>
      <w:p w14:paraId="61845D82" w14:textId="77777777" w:rsidR="000452C9" w:rsidRPr="001E26DB" w:rsidRDefault="000452C9" w:rsidP="000452C9"/>
      <w:p w14:paraId="61845D83" w14:textId="77777777" w:rsidR="000452C9" w:rsidRDefault="000452C9" w:rsidP="000452C9"/>
      <w:p w14:paraId="61845D84" w14:textId="77777777" w:rsidR="000452C9" w:rsidRDefault="000452C9" w:rsidP="000452C9"/>
      <w:p w14:paraId="61845D85" w14:textId="77777777" w:rsidR="000452C9" w:rsidRDefault="000452C9" w:rsidP="000452C9"/>
      <w:p w14:paraId="61845D86" w14:textId="77777777" w:rsidR="000452C9" w:rsidRDefault="000452C9" w:rsidP="000452C9"/>
      <w:p w14:paraId="61845D87" w14:textId="77777777" w:rsidR="000452C9" w:rsidRPr="001E26DB" w:rsidRDefault="000452C9" w:rsidP="000452C9"/>
      <w:p w14:paraId="61845D88" w14:textId="77777777" w:rsidR="000452C9" w:rsidRPr="001E26DB" w:rsidRDefault="000452C9" w:rsidP="000452C9"/>
      <w:p w14:paraId="61845D89" w14:textId="77777777" w:rsidR="000452C9" w:rsidRDefault="000452C9" w:rsidP="000452C9">
        <w:pPr>
          <w:pStyle w:val="Header"/>
        </w:pPr>
      </w:p>
      <w:p w14:paraId="61845D8A" w14:textId="77777777" w:rsidR="001D6D96" w:rsidRPr="000452C9" w:rsidRDefault="003A267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33A7E"/>
    <w:rsid w:val="00374E7D"/>
    <w:rsid w:val="00375294"/>
    <w:rsid w:val="00382FEC"/>
    <w:rsid w:val="00385A90"/>
    <w:rsid w:val="003A267C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3175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55C1D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CF385C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E243D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845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12565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2A22D-CE17-4E0C-8053-FBE1649A39D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4FD0B4C-1097-4ED8-8B62-A38C3446D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C8A42-D66C-4308-A817-F60E23698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2019-02-20T15:21:00Z</dcterms:created>
  <dcterms:modified xsi:type="dcterms:W3CDTF">2019-02-20T15:21:00Z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