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208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38499</w:t>
      </w:r>
      <w:r w:rsidR="00E81C0B" w:rsidRPr="001E26DB">
        <w:t>     </w:t>
      </w:r>
    </w:p>
    <w:p w14:paraId="50BF2090" w14:textId="77777777" w:rsidR="009F436C" w:rsidRPr="001E26DB" w:rsidRDefault="009F436C" w:rsidP="00382FEC"/>
    <w:p w14:paraId="50BF209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BF2095" w14:textId="77777777" w:rsidTr="00B37A52">
        <w:tc>
          <w:tcPr>
            <w:tcW w:w="2269" w:type="pct"/>
          </w:tcPr>
          <w:p w14:paraId="50BF2092" w14:textId="77777777" w:rsidR="00417FB7" w:rsidRPr="001E26DB" w:rsidRDefault="000B0BE7" w:rsidP="008262A3">
            <w:r>
              <w:t>Le 31</w:t>
            </w:r>
            <w:r w:rsidR="0062554E">
              <w:t xml:space="preserve"> octobre 2019</w:t>
            </w:r>
          </w:p>
        </w:tc>
        <w:tc>
          <w:tcPr>
            <w:tcW w:w="381" w:type="pct"/>
          </w:tcPr>
          <w:p w14:paraId="50BF2093" w14:textId="77777777" w:rsidR="00417FB7" w:rsidRPr="001E26DB" w:rsidRDefault="00417FB7" w:rsidP="00382FEC"/>
        </w:tc>
        <w:tc>
          <w:tcPr>
            <w:tcW w:w="2350" w:type="pct"/>
          </w:tcPr>
          <w:p w14:paraId="50BF2094" w14:textId="77777777" w:rsidR="00417FB7" w:rsidRPr="001E26DB" w:rsidRDefault="000B0BE7" w:rsidP="0027081E">
            <w:pPr>
              <w:rPr>
                <w:lang w:val="en-CA"/>
              </w:rPr>
            </w:pPr>
            <w:r>
              <w:t>October 31</w:t>
            </w:r>
            <w:r w:rsidR="0062554E">
              <w:t>, 2019</w:t>
            </w:r>
          </w:p>
        </w:tc>
      </w:tr>
      <w:tr w:rsidR="00C2612E" w:rsidRPr="0062554E" w14:paraId="50BF209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BF209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BF209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BF209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0BF20A7" w14:textId="77777777" w:rsidTr="006A1E6D">
        <w:tc>
          <w:tcPr>
            <w:tcW w:w="2269" w:type="pct"/>
          </w:tcPr>
          <w:p w14:paraId="50BF209A" w14:textId="77777777" w:rsidR="00273AAA" w:rsidRDefault="000B0BE7">
            <w:pPr>
              <w:pStyle w:val="SCCLsocPrefix"/>
            </w:pPr>
            <w:r>
              <w:t>ENTRE :</w:t>
            </w:r>
            <w:r>
              <w:br/>
            </w:r>
          </w:p>
          <w:p w14:paraId="50BF209B" w14:textId="77777777" w:rsidR="00273AAA" w:rsidRDefault="000B0BE7">
            <w:pPr>
              <w:pStyle w:val="SCCLsocParty"/>
            </w:pPr>
            <w:r>
              <w:t>Sa Majesté la Reine</w:t>
            </w:r>
            <w:r>
              <w:br/>
            </w:r>
          </w:p>
          <w:p w14:paraId="50BF209C" w14:textId="77777777" w:rsidR="00273AAA" w:rsidRDefault="000B0BE7">
            <w:pPr>
              <w:pStyle w:val="SCCLsocPartyRole"/>
            </w:pPr>
            <w:r>
              <w:t>Demanderesse</w:t>
            </w:r>
            <w:r>
              <w:br/>
            </w:r>
          </w:p>
          <w:p w14:paraId="50BF209D" w14:textId="77777777" w:rsidR="00273AAA" w:rsidRDefault="000B0BE7">
            <w:pPr>
              <w:pStyle w:val="SCCLsocVersus"/>
            </w:pPr>
            <w:r>
              <w:t>- et -</w:t>
            </w:r>
            <w:r>
              <w:br/>
            </w:r>
          </w:p>
          <w:p w14:paraId="50BF209E" w14:textId="77777777" w:rsidR="00273AAA" w:rsidRDefault="000B0BE7">
            <w:pPr>
              <w:pStyle w:val="SCCLsocParty"/>
            </w:pPr>
            <w:r>
              <w:t>Jean Brodeur</w:t>
            </w:r>
            <w:r>
              <w:br/>
            </w:r>
          </w:p>
          <w:p w14:paraId="50BF209F" w14:textId="77777777" w:rsidR="00273AAA" w:rsidRDefault="000B0BE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0BF20A0" w14:textId="77777777" w:rsidR="00824412" w:rsidRPr="001612C3" w:rsidRDefault="00824412" w:rsidP="00375294"/>
        </w:tc>
        <w:tc>
          <w:tcPr>
            <w:tcW w:w="2350" w:type="pct"/>
          </w:tcPr>
          <w:p w14:paraId="50BF20A1" w14:textId="77777777" w:rsidR="00273AAA" w:rsidRPr="000B0BE7" w:rsidRDefault="000B0BE7">
            <w:pPr>
              <w:pStyle w:val="SCCLsocPrefix"/>
              <w:rPr>
                <w:lang w:val="en-US"/>
              </w:rPr>
            </w:pPr>
            <w:r w:rsidRPr="000B0BE7">
              <w:rPr>
                <w:lang w:val="en-US"/>
              </w:rPr>
              <w:t>BETWEEN:</w:t>
            </w:r>
            <w:r w:rsidRPr="000B0BE7">
              <w:rPr>
                <w:lang w:val="en-US"/>
              </w:rPr>
              <w:br/>
            </w:r>
          </w:p>
          <w:p w14:paraId="50BF20A2" w14:textId="77777777" w:rsidR="00273AAA" w:rsidRPr="000B0BE7" w:rsidRDefault="000B0BE7">
            <w:pPr>
              <w:pStyle w:val="SCCLsocParty"/>
              <w:rPr>
                <w:lang w:val="en-US"/>
              </w:rPr>
            </w:pPr>
            <w:r w:rsidRPr="000B0BE7">
              <w:rPr>
                <w:lang w:val="en-US"/>
              </w:rPr>
              <w:t>Her Majesty the Queen</w:t>
            </w:r>
            <w:r w:rsidRPr="000B0BE7">
              <w:rPr>
                <w:lang w:val="en-US"/>
              </w:rPr>
              <w:br/>
            </w:r>
          </w:p>
          <w:p w14:paraId="50BF20A3" w14:textId="77777777" w:rsidR="00273AAA" w:rsidRDefault="000B0BE7">
            <w:pPr>
              <w:pStyle w:val="SCCLsocPartyRole"/>
            </w:pPr>
            <w:r>
              <w:t>Applicant</w:t>
            </w:r>
            <w:r>
              <w:br/>
            </w:r>
          </w:p>
          <w:p w14:paraId="50BF20A4" w14:textId="77777777" w:rsidR="00273AAA" w:rsidRDefault="000B0BE7">
            <w:pPr>
              <w:pStyle w:val="SCCLsocVersus"/>
            </w:pPr>
            <w:r>
              <w:t>- and -</w:t>
            </w:r>
            <w:r>
              <w:br/>
            </w:r>
          </w:p>
          <w:p w14:paraId="50BF20A5" w14:textId="77777777" w:rsidR="00273AAA" w:rsidRDefault="000B0BE7">
            <w:pPr>
              <w:pStyle w:val="SCCLsocParty"/>
            </w:pPr>
            <w:r>
              <w:t>Jean Brodeur</w:t>
            </w:r>
            <w:r>
              <w:br/>
            </w:r>
          </w:p>
          <w:p w14:paraId="50BF20A6" w14:textId="77777777" w:rsidR="00273AAA" w:rsidRDefault="000B0BE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0BF20A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BF20A8" w14:textId="77777777" w:rsidR="00824412" w:rsidRPr="000B0BE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BF20A9" w14:textId="77777777" w:rsidR="00824412" w:rsidRPr="000B0BE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BF20AA" w14:textId="77777777" w:rsidR="00824412" w:rsidRPr="000B0BE7" w:rsidRDefault="00824412" w:rsidP="00B408F8">
            <w:pPr>
              <w:rPr>
                <w:lang w:val="fr-FR"/>
              </w:rPr>
            </w:pPr>
          </w:p>
        </w:tc>
      </w:tr>
      <w:tr w:rsidR="00824412" w:rsidRPr="001612C3" w14:paraId="50BF20B5" w14:textId="77777777" w:rsidTr="00B37A52">
        <w:tc>
          <w:tcPr>
            <w:tcW w:w="2269" w:type="pct"/>
          </w:tcPr>
          <w:p w14:paraId="50BF20A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BF20AD" w14:textId="77777777" w:rsidR="0027081E" w:rsidRPr="001E26DB" w:rsidRDefault="0027081E" w:rsidP="0027081E">
            <w:pPr>
              <w:jc w:val="center"/>
            </w:pPr>
          </w:p>
          <w:p w14:paraId="50BF20AE" w14:textId="0ED795B4" w:rsidR="00622562" w:rsidRDefault="005F0BB6" w:rsidP="001612C3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Conformément au paragraphe 43(1.1) de la </w:t>
            </w:r>
            <w:r>
              <w:rPr>
                <w:i/>
              </w:rPr>
              <w:t xml:space="preserve">Loi sur la Cour </w:t>
            </w:r>
            <w:r w:rsidRPr="005F0BB6">
              <w:rPr>
                <w:i/>
              </w:rPr>
              <w:t>suprême</w:t>
            </w:r>
            <w:r>
              <w:t>, l’affaire à l’origine de l</w:t>
            </w:r>
            <w:r w:rsidR="0027081E" w:rsidRPr="005F0BB6">
              <w:t>a</w:t>
            </w:r>
            <w:r w:rsidR="0027081E" w:rsidRPr="001E26DB">
              <w:t xml:space="preserve">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7081E">
              <w:t>, 500-10-006701-187</w:t>
            </w:r>
            <w:r w:rsidR="0027081E" w:rsidRPr="001E26DB">
              <w:t>,</w:t>
            </w:r>
            <w:r w:rsidR="00801212">
              <w:t xml:space="preserve"> 2018 QCCA 1997,</w:t>
            </w:r>
            <w:r w:rsidR="0027081E" w:rsidRPr="001E26DB">
              <w:t xml:space="preserve"> daté du </w:t>
            </w:r>
            <w:r w:rsidR="0027081E">
              <w:t>26 novembre 2018</w:t>
            </w:r>
            <w:r w:rsidR="000B0BE7">
              <w:t xml:space="preserve">, est </w:t>
            </w:r>
            <w:r w:rsidR="00801212">
              <w:t xml:space="preserve">renvoyée à la Cour d’appel du Québec pour qu’elle statue en conformité avec </w:t>
            </w:r>
            <w:r>
              <w:rPr>
                <w:i/>
              </w:rPr>
              <w:t xml:space="preserve">R. c. </w:t>
            </w:r>
            <w:r w:rsidR="00801212" w:rsidRPr="00801212">
              <w:rPr>
                <w:i/>
              </w:rPr>
              <w:t>Poulin</w:t>
            </w:r>
            <w:r w:rsidR="00801212">
              <w:t>, 2019 CSC 47.</w:t>
            </w:r>
          </w:p>
          <w:p w14:paraId="50BF20A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0BF20B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BF20B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BF20B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BF20B3" w14:textId="55EEE022" w:rsidR="00622562" w:rsidRDefault="005F0BB6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Pursuant to subsection 43(1.1) of the </w:t>
            </w:r>
            <w:r>
              <w:rPr>
                <w:i/>
                <w:lang w:val="en-CA"/>
              </w:rPr>
              <w:t>Supreme Court Act</w:t>
            </w:r>
            <w:r>
              <w:rPr>
                <w:lang w:val="en-CA"/>
              </w:rPr>
              <w:t>,</w:t>
            </w:r>
            <w:r>
              <w:rPr>
                <w:i/>
                <w:lang w:val="en-CA"/>
              </w:rPr>
              <w:t xml:space="preserve"> </w:t>
            </w:r>
            <w:r>
              <w:rPr>
                <w:lang w:val="en-CA"/>
              </w:rPr>
              <w:t>t</w:t>
            </w:r>
            <w:r w:rsidR="0027081E" w:rsidRPr="001E26DB">
              <w:rPr>
                <w:lang w:val="en-CA"/>
              </w:rPr>
              <w:t xml:space="preserve">he </w:t>
            </w:r>
            <w:r>
              <w:rPr>
                <w:lang w:val="en-CA"/>
              </w:rPr>
              <w:t xml:space="preserve">case forming the basis of the </w:t>
            </w:r>
            <w:r w:rsidR="0027081E"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B0BE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B0BE7">
              <w:rPr>
                <w:lang w:val="en-US"/>
              </w:rPr>
              <w:t>500-10-006701-187</w:t>
            </w:r>
            <w:r w:rsidR="0027081E" w:rsidRPr="001E26DB">
              <w:rPr>
                <w:lang w:val="en-CA"/>
              </w:rPr>
              <w:t>,</w:t>
            </w:r>
            <w:r w:rsidR="000B0BE7">
              <w:rPr>
                <w:lang w:val="en-CA"/>
              </w:rPr>
              <w:t xml:space="preserve"> </w:t>
            </w:r>
            <w:r w:rsidR="000B0BE7" w:rsidRPr="000B0BE7">
              <w:rPr>
                <w:lang w:val="en-US"/>
              </w:rPr>
              <w:t xml:space="preserve">2018 QCCA 1997,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B0BE7">
              <w:rPr>
                <w:lang w:val="en-US"/>
              </w:rPr>
              <w:t>November 26, 2018</w:t>
            </w:r>
            <w:r w:rsidR="000B0BE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B0BE7">
              <w:rPr>
                <w:lang w:val="en-CA"/>
              </w:rPr>
              <w:t>remanded to the Court of Appeal</w:t>
            </w:r>
            <w:r w:rsidR="00801212">
              <w:rPr>
                <w:lang w:val="en-CA"/>
              </w:rPr>
              <w:t xml:space="preserve"> of Quebec for disposition in accordance with </w:t>
            </w:r>
            <w:r>
              <w:rPr>
                <w:i/>
                <w:lang w:val="en-CA"/>
              </w:rPr>
              <w:t>R. v.</w:t>
            </w:r>
            <w:r w:rsidR="00801212" w:rsidRPr="00801212">
              <w:rPr>
                <w:i/>
                <w:lang w:val="en-CA"/>
              </w:rPr>
              <w:t xml:space="preserve"> Poulin</w:t>
            </w:r>
            <w:r w:rsidR="00801212">
              <w:rPr>
                <w:lang w:val="en-CA"/>
              </w:rPr>
              <w:t>, 2019 SCC 47</w:t>
            </w:r>
            <w:r w:rsidR="000B0BE7">
              <w:rPr>
                <w:lang w:val="en-CA"/>
              </w:rPr>
              <w:t>.</w:t>
            </w:r>
          </w:p>
          <w:p w14:paraId="50BF20B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0BF20B6" w14:textId="77777777" w:rsidR="009F436C" w:rsidRPr="002C29B6" w:rsidRDefault="009F436C" w:rsidP="00382FEC">
      <w:pPr>
        <w:rPr>
          <w:lang w:val="en-US"/>
        </w:rPr>
      </w:pPr>
    </w:p>
    <w:p w14:paraId="50BF20B7" w14:textId="77777777" w:rsidR="009F436C" w:rsidRDefault="009F436C" w:rsidP="00417FB7">
      <w:pPr>
        <w:jc w:val="center"/>
        <w:rPr>
          <w:lang w:val="en-US"/>
        </w:rPr>
      </w:pPr>
    </w:p>
    <w:p w14:paraId="50BF20B8" w14:textId="77777777" w:rsidR="000B0BE7" w:rsidRDefault="000B0BE7" w:rsidP="00417FB7">
      <w:pPr>
        <w:jc w:val="center"/>
        <w:rPr>
          <w:lang w:val="en-US"/>
        </w:rPr>
      </w:pPr>
    </w:p>
    <w:p w14:paraId="50BF20B9" w14:textId="77777777" w:rsidR="000B0BE7" w:rsidRPr="002C29B6" w:rsidRDefault="000B0BE7" w:rsidP="00417FB7">
      <w:pPr>
        <w:jc w:val="center"/>
        <w:rPr>
          <w:lang w:val="en-US"/>
        </w:rPr>
      </w:pPr>
    </w:p>
    <w:p w14:paraId="50BF20BA" w14:textId="77777777" w:rsidR="009F436C" w:rsidRDefault="009F436C" w:rsidP="00417FB7">
      <w:pPr>
        <w:jc w:val="center"/>
        <w:rPr>
          <w:lang w:val="en-US"/>
        </w:rPr>
      </w:pPr>
    </w:p>
    <w:p w14:paraId="3C4EFE46" w14:textId="77777777" w:rsidR="00801212" w:rsidRPr="002C29B6" w:rsidRDefault="00801212" w:rsidP="00417FB7">
      <w:pPr>
        <w:jc w:val="center"/>
        <w:rPr>
          <w:lang w:val="en-US"/>
        </w:rPr>
      </w:pPr>
    </w:p>
    <w:p w14:paraId="50BF20BB" w14:textId="77777777" w:rsidR="00655333" w:rsidRDefault="000B0BE7" w:rsidP="00655333">
      <w:pPr>
        <w:jc w:val="center"/>
        <w:rPr>
          <w:lang w:val="en-US"/>
        </w:rPr>
      </w:pPr>
      <w:r>
        <w:rPr>
          <w:lang w:val="en-US"/>
        </w:rPr>
        <w:t>J.C.S.C.</w:t>
      </w:r>
    </w:p>
    <w:p w14:paraId="50BF20BC" w14:textId="77777777" w:rsidR="000B0BE7" w:rsidRPr="000B0BE7" w:rsidRDefault="000B0BE7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p w14:paraId="50BF20BD" w14:textId="77777777" w:rsidR="00655333" w:rsidRPr="000B0BE7" w:rsidRDefault="00655333" w:rsidP="00655333">
      <w:pPr>
        <w:jc w:val="center"/>
        <w:rPr>
          <w:lang w:val="en-US"/>
        </w:rPr>
      </w:pPr>
    </w:p>
    <w:sectPr w:rsidR="00655333" w:rsidRPr="000B0BE7" w:rsidSect="001612C3">
      <w:headerReference w:type="default" r:id="rId10"/>
      <w:headerReference w:type="first" r:id="rId11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20C0" w14:textId="77777777" w:rsidR="00D27D4E" w:rsidRDefault="00D27D4E">
      <w:r>
        <w:separator/>
      </w:r>
    </w:p>
  </w:endnote>
  <w:endnote w:type="continuationSeparator" w:id="0">
    <w:p w14:paraId="50BF20C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20BE" w14:textId="77777777" w:rsidR="00D27D4E" w:rsidRDefault="00D27D4E">
      <w:r>
        <w:separator/>
      </w:r>
    </w:p>
  </w:footnote>
  <w:footnote w:type="continuationSeparator" w:id="0">
    <w:p w14:paraId="50BF20B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20C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612C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BF20C3" w14:textId="77777777" w:rsidR="00401B64" w:rsidRDefault="00401B64" w:rsidP="00401B64">
    <w:pPr>
      <w:rPr>
        <w:szCs w:val="24"/>
      </w:rPr>
    </w:pPr>
  </w:p>
  <w:p w14:paraId="50BF20C4" w14:textId="77777777" w:rsidR="00401B64" w:rsidRDefault="00401B64" w:rsidP="00401B64">
    <w:pPr>
      <w:rPr>
        <w:szCs w:val="24"/>
      </w:rPr>
    </w:pPr>
  </w:p>
  <w:p w14:paraId="50BF20C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38499</w:t>
    </w:r>
    <w:r w:rsidR="00401B64">
      <w:rPr>
        <w:szCs w:val="24"/>
      </w:rPr>
      <w:t>     </w:t>
    </w:r>
  </w:p>
  <w:p w14:paraId="50BF20C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273790"/>
      <w:lock w:val="sdtContentLocked"/>
      <w:showingPlcHdr/>
      <w:text/>
    </w:sdtPr>
    <w:sdtEndPr/>
    <w:sdtContent>
      <w:p w14:paraId="50BF20C7" w14:textId="77777777" w:rsidR="000452C9" w:rsidRDefault="000452C9" w:rsidP="000452C9"/>
      <w:p w14:paraId="50BF20C8" w14:textId="77777777" w:rsidR="000452C9" w:rsidRPr="001E26DB" w:rsidRDefault="000452C9" w:rsidP="000452C9"/>
      <w:p w14:paraId="50BF20C9" w14:textId="77777777" w:rsidR="000452C9" w:rsidRPr="001E26DB" w:rsidRDefault="000452C9" w:rsidP="000452C9"/>
      <w:p w14:paraId="50BF20CA" w14:textId="77777777" w:rsidR="000452C9" w:rsidRDefault="000452C9" w:rsidP="000452C9"/>
      <w:p w14:paraId="50BF20CB" w14:textId="77777777" w:rsidR="000452C9" w:rsidRDefault="000452C9" w:rsidP="000452C9"/>
      <w:p w14:paraId="50BF20CC" w14:textId="77777777" w:rsidR="000452C9" w:rsidRDefault="000452C9" w:rsidP="000452C9"/>
      <w:p w14:paraId="50BF20CD" w14:textId="77777777" w:rsidR="000452C9" w:rsidRDefault="000452C9" w:rsidP="000452C9"/>
      <w:p w14:paraId="50BF20CE" w14:textId="77777777" w:rsidR="000452C9" w:rsidRPr="001E26DB" w:rsidRDefault="000452C9" w:rsidP="000452C9"/>
      <w:p w14:paraId="50BF20CF" w14:textId="77777777" w:rsidR="000452C9" w:rsidRPr="001E26DB" w:rsidRDefault="000452C9" w:rsidP="000452C9"/>
      <w:p w14:paraId="50BF20D0" w14:textId="77777777" w:rsidR="000452C9" w:rsidRDefault="000452C9" w:rsidP="000452C9">
        <w:pPr>
          <w:pStyle w:val="Header"/>
        </w:pPr>
      </w:p>
      <w:p w14:paraId="50BF20D1" w14:textId="77777777" w:rsidR="001D6D96" w:rsidRPr="000452C9" w:rsidRDefault="00AF76E2" w:rsidP="000452C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A4DF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0BE7"/>
    <w:rsid w:val="000B76FF"/>
    <w:rsid w:val="000D7521"/>
    <w:rsid w:val="000E4CCE"/>
    <w:rsid w:val="000F44E1"/>
    <w:rsid w:val="00130C0B"/>
    <w:rsid w:val="001612C3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3AAA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0BB6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1212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76E2"/>
    <w:rsid w:val="00B37A52"/>
    <w:rsid w:val="00B37AA5"/>
    <w:rsid w:val="00B408F8"/>
    <w:rsid w:val="00B41C8D"/>
    <w:rsid w:val="00B5078E"/>
    <w:rsid w:val="00B60EDC"/>
    <w:rsid w:val="00B74911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BF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F0BB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DE52C-664D-42B1-B350-87B2AE3A36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8013992-716C-47DC-99BD-09363DF8C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90CA3-87DD-4E35-9581-F91F9C88B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2019-10-25T14:16:00Z</dcterms:created>
  <dcterms:modified xsi:type="dcterms:W3CDTF">2019-10-25T14:16:00Z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