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5ADE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38728</w:t>
      </w:r>
      <w:r w:rsidR="0016666F" w:rsidRPr="006E7BAE">
        <w:t>     </w:t>
      </w:r>
    </w:p>
    <w:p w14:paraId="0CC5ADED" w14:textId="77777777" w:rsidR="009F436C" w:rsidRPr="006E7BAE" w:rsidRDefault="009F436C" w:rsidP="00382FEC"/>
    <w:p w14:paraId="0CC5ADE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C5ADF2" w14:textId="77777777" w:rsidTr="00C173B0">
        <w:tc>
          <w:tcPr>
            <w:tcW w:w="2269" w:type="pct"/>
          </w:tcPr>
          <w:p w14:paraId="0CC5ADEF" w14:textId="77777777" w:rsidR="00417FB7" w:rsidRPr="006E7BAE" w:rsidRDefault="00543EDD" w:rsidP="00334680">
            <w:r>
              <w:t xml:space="preserve">October </w:t>
            </w:r>
            <w:r w:rsidR="00334680">
              <w:t>31</w:t>
            </w:r>
            <w:r>
              <w:t>, 2019</w:t>
            </w:r>
          </w:p>
        </w:tc>
        <w:tc>
          <w:tcPr>
            <w:tcW w:w="381" w:type="pct"/>
          </w:tcPr>
          <w:p w14:paraId="0CC5ADF0" w14:textId="77777777" w:rsidR="00417FB7" w:rsidRPr="006E7BAE" w:rsidRDefault="00417FB7" w:rsidP="00382FEC"/>
        </w:tc>
        <w:tc>
          <w:tcPr>
            <w:tcW w:w="2350" w:type="pct"/>
          </w:tcPr>
          <w:p w14:paraId="0CC5ADF1" w14:textId="77777777" w:rsidR="00417FB7" w:rsidRPr="00D83B8C" w:rsidRDefault="00543EDD" w:rsidP="00334680">
            <w:pPr>
              <w:rPr>
                <w:lang w:val="en-US"/>
              </w:rPr>
            </w:pPr>
            <w:r>
              <w:t xml:space="preserve">Le </w:t>
            </w:r>
            <w:r w:rsidR="00334680">
              <w:t>31</w:t>
            </w:r>
            <w:r>
              <w:t xml:space="preserve"> octobre 2019</w:t>
            </w:r>
          </w:p>
        </w:tc>
      </w:tr>
      <w:tr w:rsidR="00E12A51" w:rsidRPr="006E7BAE" w14:paraId="0CC5AD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C5ADF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C5ADF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C5ADF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CC5AE04" w14:textId="77777777" w:rsidTr="00C173B0">
        <w:tc>
          <w:tcPr>
            <w:tcW w:w="2269" w:type="pct"/>
          </w:tcPr>
          <w:p w14:paraId="0CC5ADF7" w14:textId="77777777" w:rsidR="00FE6020" w:rsidRDefault="001D45A5">
            <w:pPr>
              <w:pStyle w:val="SCCLsocPrefix"/>
            </w:pPr>
            <w:r>
              <w:t>BETWEEN:</w:t>
            </w:r>
            <w:r>
              <w:br/>
            </w:r>
          </w:p>
          <w:p w14:paraId="0CC5ADF8" w14:textId="77777777" w:rsidR="00FE6020" w:rsidRDefault="001D45A5">
            <w:pPr>
              <w:pStyle w:val="SCCLsocParty"/>
            </w:pPr>
            <w:r w:rsidRPr="000B1310">
              <w:t>P</w:t>
            </w:r>
            <w:r w:rsidR="000B1310">
              <w:t>aul</w:t>
            </w:r>
            <w:r w:rsidRPr="000B1310">
              <w:t xml:space="preserve"> A</w:t>
            </w:r>
            <w:r w:rsidR="000B1310">
              <w:t>bi</w:t>
            </w:r>
            <w:r w:rsidRPr="000B1310">
              <w:t>-M</w:t>
            </w:r>
            <w:r w:rsidR="000B1310">
              <w:t>ansour</w:t>
            </w:r>
            <w:r>
              <w:br/>
            </w:r>
          </w:p>
          <w:p w14:paraId="0CC5ADF9" w14:textId="77777777" w:rsidR="00FE6020" w:rsidRDefault="001D45A5">
            <w:pPr>
              <w:pStyle w:val="SCCLsocPartyRole"/>
            </w:pPr>
            <w:r>
              <w:t>Applicant</w:t>
            </w:r>
            <w:r>
              <w:br/>
            </w:r>
          </w:p>
          <w:p w14:paraId="0CC5ADFA" w14:textId="77777777" w:rsidR="00FE6020" w:rsidRDefault="001D45A5">
            <w:pPr>
              <w:pStyle w:val="SCCLsocVersus"/>
            </w:pPr>
            <w:r>
              <w:t>- and -</w:t>
            </w:r>
            <w:r>
              <w:br/>
            </w:r>
          </w:p>
          <w:p w14:paraId="0CC5ADFB" w14:textId="77777777" w:rsidR="00FE6020" w:rsidRDefault="001D45A5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0CC5ADFC" w14:textId="77777777" w:rsidR="00FE6020" w:rsidRDefault="001D45A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CC5ADFD" w14:textId="77777777" w:rsidR="00824412" w:rsidRPr="006E7BAE" w:rsidRDefault="00824412" w:rsidP="00375294"/>
        </w:tc>
        <w:tc>
          <w:tcPr>
            <w:tcW w:w="2350" w:type="pct"/>
          </w:tcPr>
          <w:p w14:paraId="0CC5ADFE" w14:textId="77777777" w:rsidR="00FE6020" w:rsidRPr="00334680" w:rsidRDefault="001D45A5">
            <w:pPr>
              <w:pStyle w:val="SCCLsocPrefix"/>
              <w:rPr>
                <w:lang w:val="fr-CA"/>
              </w:rPr>
            </w:pPr>
            <w:r w:rsidRPr="00334680">
              <w:rPr>
                <w:lang w:val="fr-CA"/>
              </w:rPr>
              <w:t>ENTRE :</w:t>
            </w:r>
            <w:r w:rsidRPr="00334680">
              <w:rPr>
                <w:lang w:val="fr-CA"/>
              </w:rPr>
              <w:br/>
            </w:r>
          </w:p>
          <w:p w14:paraId="0CC5ADFF" w14:textId="77777777" w:rsidR="00FE6020" w:rsidRPr="00334680" w:rsidRDefault="000B1310">
            <w:pPr>
              <w:pStyle w:val="SCCLsocParty"/>
              <w:rPr>
                <w:lang w:val="fr-CA"/>
              </w:rPr>
            </w:pPr>
            <w:r w:rsidRPr="00FB5D14">
              <w:rPr>
                <w:lang w:val="fr-CA"/>
              </w:rPr>
              <w:t>Paul Abi-Mansour</w:t>
            </w:r>
            <w:r w:rsidR="001D45A5" w:rsidRPr="00334680">
              <w:rPr>
                <w:lang w:val="fr-CA"/>
              </w:rPr>
              <w:br/>
            </w:r>
          </w:p>
          <w:p w14:paraId="0CC5AE00" w14:textId="77777777" w:rsidR="00FE6020" w:rsidRPr="00334680" w:rsidRDefault="0033468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D45A5" w:rsidRPr="00334680">
              <w:rPr>
                <w:lang w:val="fr-CA"/>
              </w:rPr>
              <w:br/>
            </w:r>
          </w:p>
          <w:p w14:paraId="0CC5AE01" w14:textId="77777777" w:rsidR="00FE6020" w:rsidRPr="00334680" w:rsidRDefault="001D45A5">
            <w:pPr>
              <w:pStyle w:val="SCCLsocVersus"/>
              <w:rPr>
                <w:lang w:val="fr-CA"/>
              </w:rPr>
            </w:pPr>
            <w:r w:rsidRPr="00334680">
              <w:rPr>
                <w:lang w:val="fr-CA"/>
              </w:rPr>
              <w:t>- et -</w:t>
            </w:r>
            <w:r w:rsidRPr="00334680">
              <w:rPr>
                <w:lang w:val="fr-CA"/>
              </w:rPr>
              <w:br/>
            </w:r>
          </w:p>
          <w:p w14:paraId="0CC5AE02" w14:textId="77777777" w:rsidR="00FE6020" w:rsidRPr="00334680" w:rsidRDefault="001D45A5">
            <w:pPr>
              <w:pStyle w:val="SCCLsocParty"/>
              <w:rPr>
                <w:lang w:val="fr-CA"/>
              </w:rPr>
            </w:pPr>
            <w:r w:rsidRPr="00334680">
              <w:rPr>
                <w:lang w:val="fr-CA"/>
              </w:rPr>
              <w:t>Procureur général du Canada</w:t>
            </w:r>
            <w:r w:rsidRPr="00334680">
              <w:rPr>
                <w:lang w:val="fr-CA"/>
              </w:rPr>
              <w:br/>
            </w:r>
          </w:p>
          <w:p w14:paraId="0CC5AE03" w14:textId="77777777" w:rsidR="00FE6020" w:rsidRDefault="00334680">
            <w:pPr>
              <w:pStyle w:val="SCCLsocPartyRole"/>
            </w:pPr>
            <w:r>
              <w:t>Intimé</w:t>
            </w:r>
          </w:p>
        </w:tc>
      </w:tr>
      <w:tr w:rsidR="00824412" w:rsidRPr="006E7BAE" w14:paraId="0CC5AE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C5AE0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C5AE0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C5AE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0D9B" w14:paraId="0CC5AE12" w14:textId="77777777" w:rsidTr="005F584F">
        <w:trPr>
          <w:trHeight w:val="1445"/>
        </w:trPr>
        <w:tc>
          <w:tcPr>
            <w:tcW w:w="2269" w:type="pct"/>
          </w:tcPr>
          <w:p w14:paraId="0CC5AE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C5AE0A" w14:textId="77777777" w:rsidR="00824412" w:rsidRPr="006E7BAE" w:rsidRDefault="00824412" w:rsidP="00417FB7">
            <w:pPr>
              <w:jc w:val="center"/>
            </w:pPr>
          </w:p>
          <w:p w14:paraId="0CC5AE0B" w14:textId="245652EC" w:rsidR="00824412" w:rsidRDefault="00334680" w:rsidP="00011960">
            <w:pPr>
              <w:jc w:val="both"/>
            </w:pPr>
            <w:r>
              <w:t>The motion for an oral hearing is dismissed. The motion for a stay</w:t>
            </w:r>
            <w:r w:rsidR="00047F20">
              <w:t xml:space="preserve"> </w:t>
            </w:r>
            <w:r>
              <w:t>is dismissed</w:t>
            </w:r>
            <w:r w:rsidR="00047F20">
              <w:t>.</w:t>
            </w:r>
            <w:r>
              <w:t xml:space="preserve"> </w:t>
            </w:r>
            <w:r w:rsidR="00047F20">
              <w:t>T</w:t>
            </w:r>
            <w:r>
              <w:t>he motion to anonymi</w:t>
            </w:r>
            <w:r w:rsidR="007877B8">
              <w:t>z</w:t>
            </w:r>
            <w:r>
              <w:t xml:space="preserve">e the style of cause is dismissed. </w:t>
            </w:r>
            <w:r w:rsidR="00047F20">
              <w:t>The motion for an extension of time to serve and file the application for leave to appeal</w:t>
            </w:r>
            <w:bookmarkStart w:id="0" w:name="BM_1_"/>
            <w:bookmarkEnd w:id="0"/>
            <w:r w:rsidR="00C67ED1">
              <w:t xml:space="preserve"> and to dispense from compliance </w:t>
            </w:r>
            <w:r w:rsidR="00047F20">
              <w:t xml:space="preserve">is dismissed with costs. </w:t>
            </w:r>
            <w:r w:rsidR="007877B8">
              <w:t>In any event, h</w:t>
            </w:r>
            <w:r w:rsidR="00047F20">
              <w:t>ad the motion for an extension of time been granted, t</w:t>
            </w:r>
            <w:r w:rsidR="00047F20" w:rsidRPr="006E7BAE">
              <w:t xml:space="preserve">he application for leave to appeal </w:t>
            </w:r>
            <w:r w:rsidR="00043087" w:rsidRPr="006E7BAE">
              <w:t xml:space="preserve">from the judgment of the </w:t>
            </w:r>
            <w:r w:rsidR="00043087">
              <w:t>Federal Court of Appeal</w:t>
            </w:r>
            <w:r w:rsidR="00043087" w:rsidRPr="006E7BAE">
              <w:t xml:space="preserve">, </w:t>
            </w:r>
            <w:r w:rsidR="00043087" w:rsidRPr="006E7BAE">
              <w:lastRenderedPageBreak/>
              <w:t xml:space="preserve">Number </w:t>
            </w:r>
            <w:r w:rsidR="00043087">
              <w:t>18-A-32</w:t>
            </w:r>
            <w:r w:rsidR="00043087" w:rsidRPr="006E7BAE">
              <w:t xml:space="preserve">, dated </w:t>
            </w:r>
            <w:r w:rsidR="00043087">
              <w:t xml:space="preserve">December 20, 2018, </w:t>
            </w:r>
            <w:r>
              <w:t>would have been dismissed.</w:t>
            </w:r>
          </w:p>
          <w:p w14:paraId="0CC5AE0C" w14:textId="77777777" w:rsidR="003F6511" w:rsidRDefault="003F6511" w:rsidP="00011960">
            <w:pPr>
              <w:jc w:val="both"/>
            </w:pPr>
          </w:p>
          <w:p w14:paraId="0CC5AE0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CC5AE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C5AE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C5AE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C5AE11" w14:textId="082B9CC1" w:rsidR="003F6511" w:rsidRPr="006E7BAE" w:rsidRDefault="00047F20" w:rsidP="004C16B0">
            <w:pPr>
              <w:jc w:val="both"/>
              <w:rPr>
                <w:lang w:val="fr-CA"/>
              </w:rPr>
            </w:pPr>
            <w:bookmarkStart w:id="1" w:name="_GoBack"/>
            <w:r w:rsidRPr="00047F20">
              <w:rPr>
                <w:color w:val="000000"/>
                <w:lang w:val="fr-CA"/>
              </w:rPr>
              <w:t xml:space="preserve">La requête pour </w:t>
            </w:r>
            <w:r w:rsidR="007877B8">
              <w:rPr>
                <w:color w:val="000000"/>
                <w:lang w:val="fr-CA"/>
              </w:rPr>
              <w:t>la tenue d’une audience</w:t>
            </w:r>
            <w:r w:rsidRPr="00047F20">
              <w:rPr>
                <w:color w:val="000000"/>
                <w:lang w:val="fr-CA"/>
              </w:rPr>
              <w:t xml:space="preserve"> est rejetée</w:t>
            </w:r>
            <w:r>
              <w:rPr>
                <w:color w:val="000000"/>
                <w:lang w:val="fr-CA"/>
              </w:rPr>
              <w:t xml:space="preserve">. </w:t>
            </w:r>
            <w:r w:rsidRPr="00047F20">
              <w:rPr>
                <w:color w:val="000000"/>
                <w:lang w:val="fr-CA"/>
              </w:rPr>
              <w:t xml:space="preserve">La requête visant à obtenir un sursis est rejetée. </w:t>
            </w:r>
            <w:r w:rsidRPr="007877B8">
              <w:rPr>
                <w:color w:val="000000"/>
                <w:lang w:val="fr-CA"/>
              </w:rPr>
              <w:t>La requête pour anonymiser l’intitulé de la cause est rejetée.</w:t>
            </w:r>
            <w:r w:rsidRPr="00047F20">
              <w:rPr>
                <w:color w:val="000000"/>
                <w:lang w:val="fr-CA"/>
              </w:rPr>
              <w:t xml:space="preserve"> La requête en prorogation du délai de signification et de dépôt</w:t>
            </w:r>
            <w:r>
              <w:rPr>
                <w:color w:val="000000"/>
                <w:lang w:val="fr-CA"/>
              </w:rPr>
              <w:t xml:space="preserve"> de la</w:t>
            </w:r>
            <w:r w:rsidR="00011960" w:rsidRPr="006E7BAE">
              <w:rPr>
                <w:lang w:val="fr-CA"/>
              </w:rPr>
              <w:t xml:space="preserve"> demande d’autorisation d’appel </w:t>
            </w:r>
            <w:r w:rsidR="00C67ED1">
              <w:rPr>
                <w:lang w:val="fr-CA"/>
              </w:rPr>
              <w:t xml:space="preserve">et en dispense de l’observation de règles </w:t>
            </w:r>
            <w:r w:rsidR="00824412" w:rsidRPr="006E7BAE">
              <w:rPr>
                <w:lang w:val="fr-CA"/>
              </w:rPr>
              <w:t xml:space="preserve">est </w:t>
            </w:r>
            <w:r>
              <w:rPr>
                <w:lang w:val="fr-CA"/>
              </w:rPr>
              <w:t xml:space="preserve">rejetée avec dépens. </w:t>
            </w:r>
            <w:r w:rsidR="00043087">
              <w:rPr>
                <w:lang w:val="fr-CA"/>
              </w:rPr>
              <w:t>Quoi qu’il en soit, même s</w:t>
            </w:r>
            <w:r w:rsidRPr="00047F20">
              <w:rPr>
                <w:lang w:val="fr-CA"/>
              </w:rPr>
              <w:t xml:space="preserve">i la requête en prorogation du délai avait été accueillie, </w:t>
            </w:r>
            <w:r>
              <w:rPr>
                <w:lang w:val="fr-CA"/>
              </w:rPr>
              <w:t>l</w:t>
            </w:r>
            <w:r w:rsidRPr="00047F20">
              <w:rPr>
                <w:lang w:val="fr-CA"/>
              </w:rPr>
              <w:t>a demande d’autorisation d’appel</w:t>
            </w:r>
            <w:r w:rsidR="00043087">
              <w:rPr>
                <w:lang w:val="fr-CA"/>
              </w:rPr>
              <w:t xml:space="preserve"> </w:t>
            </w:r>
            <w:r w:rsidR="00043087" w:rsidRPr="006E7BAE">
              <w:rPr>
                <w:lang w:val="fr-CA"/>
              </w:rPr>
              <w:t xml:space="preserve">de l’arrêt de la </w:t>
            </w:r>
            <w:r w:rsidR="00043087" w:rsidRPr="00334680">
              <w:rPr>
                <w:lang w:val="fr-CA"/>
              </w:rPr>
              <w:t>Cour d’appel fédérale</w:t>
            </w:r>
            <w:r w:rsidR="00043087" w:rsidRPr="006E7BAE">
              <w:rPr>
                <w:lang w:val="fr-CA"/>
              </w:rPr>
              <w:t xml:space="preserve">, </w:t>
            </w:r>
            <w:r w:rsidR="00043087" w:rsidRPr="006E7BAE">
              <w:rPr>
                <w:lang w:val="fr-CA"/>
              </w:rPr>
              <w:lastRenderedPageBreak/>
              <w:t xml:space="preserve">numéro </w:t>
            </w:r>
            <w:r w:rsidR="00043087" w:rsidRPr="00334680">
              <w:rPr>
                <w:lang w:val="fr-CA"/>
              </w:rPr>
              <w:t>18-A-32</w:t>
            </w:r>
            <w:r w:rsidR="00043087" w:rsidRPr="006E7BAE">
              <w:rPr>
                <w:lang w:val="fr-CA"/>
              </w:rPr>
              <w:t xml:space="preserve">, daté du </w:t>
            </w:r>
            <w:r w:rsidR="00043087" w:rsidRPr="00334680">
              <w:rPr>
                <w:lang w:val="fr-CA"/>
              </w:rPr>
              <w:t>20 décembre 2018</w:t>
            </w:r>
            <w:r w:rsidR="00043087" w:rsidRPr="006E7BAE">
              <w:rPr>
                <w:lang w:val="fr-CA"/>
              </w:rPr>
              <w:t xml:space="preserve">, </w:t>
            </w:r>
            <w:r w:rsidRPr="00047F20">
              <w:rPr>
                <w:lang w:val="fr-CA"/>
              </w:rPr>
              <w:t>aurait été rejetée.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0CC5AE13" w14:textId="77777777" w:rsidR="009F436C" w:rsidRPr="00D83B8C" w:rsidRDefault="009F436C" w:rsidP="00382FEC">
      <w:pPr>
        <w:rPr>
          <w:lang w:val="fr-CA"/>
        </w:rPr>
      </w:pPr>
    </w:p>
    <w:p w14:paraId="0CC5AE14" w14:textId="77777777" w:rsidR="009F436C" w:rsidRPr="00D83B8C" w:rsidRDefault="009F436C" w:rsidP="00417FB7">
      <w:pPr>
        <w:jc w:val="center"/>
        <w:rPr>
          <w:lang w:val="fr-CA"/>
        </w:rPr>
      </w:pPr>
    </w:p>
    <w:p w14:paraId="0CC5AE15" w14:textId="77777777" w:rsidR="009F436C" w:rsidRDefault="009F436C" w:rsidP="00417FB7">
      <w:pPr>
        <w:jc w:val="center"/>
        <w:rPr>
          <w:lang w:val="fr-CA"/>
        </w:rPr>
      </w:pPr>
    </w:p>
    <w:p w14:paraId="0CC5AE16" w14:textId="77777777" w:rsidR="00FB5D14" w:rsidRDefault="00FB5D14" w:rsidP="00417FB7">
      <w:pPr>
        <w:jc w:val="center"/>
        <w:rPr>
          <w:lang w:val="fr-CA"/>
        </w:rPr>
      </w:pPr>
    </w:p>
    <w:p w14:paraId="0CC5AE17" w14:textId="77777777" w:rsidR="00FB5D14" w:rsidRDefault="00FB5D14" w:rsidP="00417FB7">
      <w:pPr>
        <w:jc w:val="center"/>
        <w:rPr>
          <w:lang w:val="fr-CA"/>
        </w:rPr>
      </w:pPr>
    </w:p>
    <w:p w14:paraId="0CC5AE18" w14:textId="77777777" w:rsidR="00FB5D14" w:rsidRPr="00D83B8C" w:rsidRDefault="00FB5D14" w:rsidP="00417FB7">
      <w:pPr>
        <w:jc w:val="center"/>
        <w:rPr>
          <w:lang w:val="fr-CA"/>
        </w:rPr>
      </w:pPr>
    </w:p>
    <w:p w14:paraId="0CC5AE1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CC5AE1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CC5AE6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5F584F">
      <w:headerReference w:type="default" r:id="rId9"/>
      <w:headerReference w:type="first" r:id="rId10"/>
      <w:type w:val="continuous"/>
      <w:pgSz w:w="12240" w:h="15840"/>
      <w:pgMar w:top="720" w:right="1440" w:bottom="25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5AE64" w14:textId="77777777" w:rsidR="00983D48" w:rsidRDefault="00983D48">
      <w:r>
        <w:separator/>
      </w:r>
    </w:p>
  </w:endnote>
  <w:endnote w:type="continuationSeparator" w:id="0">
    <w:p w14:paraId="0CC5AE6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5AE62" w14:textId="77777777" w:rsidR="00983D48" w:rsidRDefault="00983D48">
      <w:r>
        <w:separator/>
      </w:r>
    </w:p>
  </w:footnote>
  <w:footnote w:type="continuationSeparator" w:id="0">
    <w:p w14:paraId="0CC5AE6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5AE6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14A7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C5AE67" w14:textId="77777777" w:rsidR="008F53F3" w:rsidRDefault="008F53F3" w:rsidP="008F53F3">
    <w:pPr>
      <w:rPr>
        <w:szCs w:val="24"/>
      </w:rPr>
    </w:pPr>
  </w:p>
  <w:p w14:paraId="0CC5AE68" w14:textId="77777777" w:rsidR="008F53F3" w:rsidRDefault="008F53F3" w:rsidP="008F53F3">
    <w:pPr>
      <w:rPr>
        <w:szCs w:val="24"/>
      </w:rPr>
    </w:pPr>
  </w:p>
  <w:p w14:paraId="0CC5AE6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38728</w:t>
    </w:r>
    <w:r>
      <w:rPr>
        <w:szCs w:val="24"/>
      </w:rPr>
      <w:t>     </w:t>
    </w:r>
  </w:p>
  <w:p w14:paraId="0CC5AE6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038321"/>
      <w:lock w:val="sdtContentLocked"/>
      <w:showingPlcHdr/>
      <w:text/>
    </w:sdtPr>
    <w:sdtEndPr/>
    <w:sdtContent>
      <w:p w14:paraId="0CC5AE6B" w14:textId="77777777" w:rsidR="0073151A" w:rsidRDefault="0073151A" w:rsidP="0073151A"/>
      <w:p w14:paraId="0CC5AE6C" w14:textId="77777777" w:rsidR="0073151A" w:rsidRPr="006E7BAE" w:rsidRDefault="0073151A" w:rsidP="0073151A"/>
      <w:p w14:paraId="0CC5AE6D" w14:textId="77777777" w:rsidR="0073151A" w:rsidRPr="006E7BAE" w:rsidRDefault="0073151A" w:rsidP="0073151A"/>
      <w:p w14:paraId="0CC5AE6E" w14:textId="77777777" w:rsidR="0073151A" w:rsidRPr="006E7BAE" w:rsidRDefault="0073151A" w:rsidP="0073151A"/>
      <w:p w14:paraId="0CC5AE6F" w14:textId="77777777" w:rsidR="0073151A" w:rsidRDefault="0073151A" w:rsidP="0073151A"/>
      <w:p w14:paraId="0CC5AE70" w14:textId="77777777" w:rsidR="0073151A" w:rsidRDefault="0073151A" w:rsidP="0073151A"/>
      <w:p w14:paraId="0CC5AE71" w14:textId="77777777" w:rsidR="0073151A" w:rsidRDefault="0073151A" w:rsidP="0073151A"/>
      <w:p w14:paraId="0CC5AE72" w14:textId="77777777" w:rsidR="0073151A" w:rsidRDefault="0073151A" w:rsidP="0073151A"/>
      <w:p w14:paraId="0CC5AE73" w14:textId="77777777" w:rsidR="0073151A" w:rsidRDefault="0073151A" w:rsidP="0073151A"/>
      <w:p w14:paraId="0CC5AE74" w14:textId="77777777" w:rsidR="0073151A" w:rsidRPr="006E7BAE" w:rsidRDefault="0073151A" w:rsidP="0073151A"/>
      <w:p w14:paraId="0CC5AE75" w14:textId="77777777" w:rsidR="00ED265D" w:rsidRPr="0073151A" w:rsidRDefault="00E14A7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087"/>
    <w:rsid w:val="0004338D"/>
    <w:rsid w:val="00047F20"/>
    <w:rsid w:val="00054D01"/>
    <w:rsid w:val="00057FAF"/>
    <w:rsid w:val="00074657"/>
    <w:rsid w:val="00091327"/>
    <w:rsid w:val="000919B4"/>
    <w:rsid w:val="000B1310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45A5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4680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0D9B"/>
    <w:rsid w:val="004943CF"/>
    <w:rsid w:val="004956DA"/>
    <w:rsid w:val="004C16B0"/>
    <w:rsid w:val="004D4658"/>
    <w:rsid w:val="00511939"/>
    <w:rsid w:val="00543EDD"/>
    <w:rsid w:val="0055345D"/>
    <w:rsid w:val="00563E2C"/>
    <w:rsid w:val="00587869"/>
    <w:rsid w:val="005F584F"/>
    <w:rsid w:val="00612913"/>
    <w:rsid w:val="00614908"/>
    <w:rsid w:val="00650109"/>
    <w:rsid w:val="006E7BAE"/>
    <w:rsid w:val="00701109"/>
    <w:rsid w:val="0073151A"/>
    <w:rsid w:val="007372EA"/>
    <w:rsid w:val="00777612"/>
    <w:rsid w:val="007877B8"/>
    <w:rsid w:val="0079129C"/>
    <w:rsid w:val="007917FE"/>
    <w:rsid w:val="007A54CC"/>
    <w:rsid w:val="007C1F7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69CD"/>
    <w:rsid w:val="00C1285B"/>
    <w:rsid w:val="00C173B0"/>
    <w:rsid w:val="00C17F71"/>
    <w:rsid w:val="00C2612E"/>
    <w:rsid w:val="00C67ED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4A7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28FD"/>
    <w:rsid w:val="00F70D4F"/>
    <w:rsid w:val="00F747B4"/>
    <w:rsid w:val="00F76E97"/>
    <w:rsid w:val="00F84E07"/>
    <w:rsid w:val="00F874E6"/>
    <w:rsid w:val="00FB5D14"/>
    <w:rsid w:val="00FC2BB0"/>
    <w:rsid w:val="00FD4F58"/>
    <w:rsid w:val="00FE6020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CC5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DFD9DDF-DD83-4AED-9069-A73E59655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9731E-7E19-4BFE-89AB-92FA707AF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12709-EE9D-46D4-BBA4-261C02CEB9FD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2019-10-30T13:15:00Z</dcterms:created>
  <dcterms:modified xsi:type="dcterms:W3CDTF">2019-10-30T13:15:00Z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