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3B51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38932</w:t>
      </w:r>
      <w:r w:rsidR="0016666F" w:rsidRPr="006E7BAE">
        <w:t>     </w:t>
      </w:r>
    </w:p>
    <w:p w14:paraId="6743B51F" w14:textId="77777777" w:rsidR="009F436C" w:rsidRPr="006E7BAE" w:rsidRDefault="009F436C" w:rsidP="00382FEC"/>
    <w:p w14:paraId="6743B52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743B524" w14:textId="77777777" w:rsidTr="00C173B0">
        <w:tc>
          <w:tcPr>
            <w:tcW w:w="2269" w:type="pct"/>
          </w:tcPr>
          <w:p w14:paraId="6743B521" w14:textId="77777777" w:rsidR="00417FB7" w:rsidRPr="006E7BAE" w:rsidRDefault="00543EDD" w:rsidP="008262A3">
            <w:r>
              <w:t>April 2</w:t>
            </w:r>
            <w:r w:rsidR="00483017">
              <w:t>3</w:t>
            </w:r>
            <w:r>
              <w:t>, 2020</w:t>
            </w:r>
          </w:p>
        </w:tc>
        <w:tc>
          <w:tcPr>
            <w:tcW w:w="381" w:type="pct"/>
          </w:tcPr>
          <w:p w14:paraId="6743B522" w14:textId="77777777" w:rsidR="00417FB7" w:rsidRPr="006E7BAE" w:rsidRDefault="00417FB7" w:rsidP="00382FEC"/>
        </w:tc>
        <w:tc>
          <w:tcPr>
            <w:tcW w:w="2350" w:type="pct"/>
          </w:tcPr>
          <w:p w14:paraId="6743B523" w14:textId="77777777" w:rsidR="00417FB7" w:rsidRPr="00D83B8C" w:rsidRDefault="00543EDD" w:rsidP="00816B78">
            <w:pPr>
              <w:rPr>
                <w:lang w:val="en-US"/>
              </w:rPr>
            </w:pPr>
            <w:r>
              <w:t>Le 2</w:t>
            </w:r>
            <w:r w:rsidR="00483017">
              <w:t>3</w:t>
            </w:r>
            <w:r>
              <w:t xml:space="preserve"> avril 2020</w:t>
            </w:r>
          </w:p>
        </w:tc>
      </w:tr>
      <w:tr w:rsidR="00E12A51" w:rsidRPr="006E7BAE" w14:paraId="6743B52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43B52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43B52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43B52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743B537" w14:textId="77777777" w:rsidTr="00C173B0">
        <w:tc>
          <w:tcPr>
            <w:tcW w:w="2269" w:type="pct"/>
          </w:tcPr>
          <w:p w14:paraId="6743B529" w14:textId="77777777" w:rsidR="003443B2" w:rsidRDefault="00E76B4E">
            <w:pPr>
              <w:pStyle w:val="SCCLsocPrefix"/>
            </w:pPr>
            <w:r>
              <w:t>BETWEEN:</w:t>
            </w:r>
            <w:r>
              <w:br/>
            </w:r>
          </w:p>
          <w:p w14:paraId="6743B52A" w14:textId="69AAEBF5" w:rsidR="003443B2" w:rsidRDefault="00E76B4E">
            <w:pPr>
              <w:pStyle w:val="SCCLsocParty"/>
            </w:pPr>
            <w:r>
              <w:t>Antonio Cerqueira by his estate trustee, Delfina Cerqueira</w:t>
            </w:r>
            <w:r w:rsidR="005F1EBA">
              <w:t xml:space="preserve"> and</w:t>
            </w:r>
            <w:r>
              <w:t xml:space="preserve"> Helen Cerqueira</w:t>
            </w:r>
            <w:r>
              <w:br/>
            </w:r>
          </w:p>
          <w:p w14:paraId="126D09D7" w14:textId="77777777" w:rsidR="00EE1D91" w:rsidRPr="00E2607B" w:rsidRDefault="00EE1D91" w:rsidP="00C81016"/>
          <w:p w14:paraId="6743B52B" w14:textId="77777777" w:rsidR="003443B2" w:rsidRDefault="00E76B4E">
            <w:pPr>
              <w:pStyle w:val="SCCLsocPartyRole"/>
            </w:pPr>
            <w:r>
              <w:t>Applicants</w:t>
            </w:r>
            <w:r>
              <w:br/>
            </w:r>
          </w:p>
          <w:p w14:paraId="6743B52C" w14:textId="77777777" w:rsidR="003443B2" w:rsidRDefault="00E76B4E">
            <w:pPr>
              <w:pStyle w:val="SCCLsocVersus"/>
            </w:pPr>
            <w:r>
              <w:t>- and -</w:t>
            </w:r>
            <w:r>
              <w:br/>
            </w:r>
          </w:p>
          <w:p w14:paraId="6743B52D" w14:textId="24C30FFC" w:rsidR="003443B2" w:rsidRDefault="00E76B4E">
            <w:pPr>
              <w:pStyle w:val="SCCLsocParty"/>
            </w:pPr>
            <w:r>
              <w:t>Her Majesty the Queen in Right of Ontario, Toronto Central Community Care Access Centre, Bridgepoint Health, Cota Health, Canadian Back Institute (GP) Inc., VHA Home Healthcare, Extendicare (Canada) Inc., K. &amp; S. Temporary Medical Services Inc., Circle of Home Care Services</w:t>
            </w:r>
            <w:r w:rsidR="00E2607B">
              <w:t xml:space="preserve"> </w:t>
            </w:r>
            <w:r>
              <w:t>(Toronto), Revera Inc., University Health Network, Rodrigo Brando Cavalcanti, Bohdan Julius Laluck Junior, Dimitry Rozenberg, Courtney Ann Thompson, Marisa Sit</w:t>
            </w:r>
            <w:r w:rsidR="005F1EBA">
              <w:t xml:space="preserve"> and </w:t>
            </w:r>
            <w:r>
              <w:t>Sheila Brazel</w:t>
            </w:r>
            <w:r>
              <w:br/>
            </w:r>
          </w:p>
          <w:p w14:paraId="6743B52E" w14:textId="77777777" w:rsidR="003443B2" w:rsidRDefault="00E76B4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743B52F" w14:textId="77777777" w:rsidR="00824412" w:rsidRPr="006E7BAE" w:rsidRDefault="00824412" w:rsidP="00375294"/>
        </w:tc>
        <w:tc>
          <w:tcPr>
            <w:tcW w:w="2350" w:type="pct"/>
          </w:tcPr>
          <w:p w14:paraId="6743B530" w14:textId="77777777" w:rsidR="003443B2" w:rsidRDefault="00E76B4E">
            <w:pPr>
              <w:pStyle w:val="SCCLsocPrefix"/>
            </w:pPr>
            <w:r>
              <w:t>ENTRE :</w:t>
            </w:r>
            <w:r>
              <w:br/>
            </w:r>
          </w:p>
          <w:p w14:paraId="6743B531" w14:textId="28471316" w:rsidR="003443B2" w:rsidRPr="00C81016" w:rsidRDefault="00E76B4E">
            <w:pPr>
              <w:pStyle w:val="SCCLsocParty"/>
              <w:rPr>
                <w:lang w:val="fr-CA"/>
              </w:rPr>
            </w:pPr>
            <w:r w:rsidRPr="00C81016">
              <w:rPr>
                <w:lang w:val="fr-CA"/>
              </w:rPr>
              <w:t xml:space="preserve">Antonio Cerqueira </w:t>
            </w:r>
            <w:r w:rsidR="00EE1D91" w:rsidRPr="00C81016">
              <w:rPr>
                <w:lang w:val="fr-CA"/>
              </w:rPr>
              <w:t>p</w:t>
            </w:r>
            <w:r w:rsidR="00EE1D91" w:rsidRPr="00E2607B">
              <w:rPr>
                <w:lang w:val="fr-CA"/>
              </w:rPr>
              <w:t>ar sa fiduciaire testamentaire</w:t>
            </w:r>
            <w:r w:rsidRPr="00C81016">
              <w:rPr>
                <w:lang w:val="fr-CA"/>
              </w:rPr>
              <w:t>, Delfina Cerqueira</w:t>
            </w:r>
            <w:r w:rsidR="005F1EBA" w:rsidRPr="00C81016">
              <w:rPr>
                <w:lang w:val="fr-CA"/>
              </w:rPr>
              <w:t xml:space="preserve"> et</w:t>
            </w:r>
            <w:r w:rsidRPr="00C81016">
              <w:rPr>
                <w:lang w:val="fr-CA"/>
              </w:rPr>
              <w:t xml:space="preserve"> Helen Cerqueira</w:t>
            </w:r>
            <w:r w:rsidRPr="00C81016">
              <w:rPr>
                <w:lang w:val="fr-CA"/>
              </w:rPr>
              <w:br/>
            </w:r>
          </w:p>
          <w:p w14:paraId="6743B532" w14:textId="77777777" w:rsidR="003443B2" w:rsidRDefault="00E76B4E">
            <w:pPr>
              <w:pStyle w:val="SCCLsocPartyRole"/>
            </w:pPr>
            <w:r>
              <w:t>Demandeurs</w:t>
            </w:r>
            <w:r>
              <w:br/>
            </w:r>
          </w:p>
          <w:p w14:paraId="6743B533" w14:textId="77777777" w:rsidR="003443B2" w:rsidRDefault="00E76B4E">
            <w:pPr>
              <w:pStyle w:val="SCCLsocVersus"/>
            </w:pPr>
            <w:r>
              <w:t>- et -</w:t>
            </w:r>
            <w:r>
              <w:br/>
            </w:r>
          </w:p>
          <w:p w14:paraId="6743B534" w14:textId="7730C058" w:rsidR="003443B2" w:rsidRDefault="00E76B4E">
            <w:pPr>
              <w:pStyle w:val="SCCLsocParty"/>
            </w:pPr>
            <w:r>
              <w:t>Sa Majesté la Reine</w:t>
            </w:r>
            <w:r w:rsidR="00EE1D91">
              <w:t xml:space="preserve"> du chef de l’Ontario</w:t>
            </w:r>
            <w:r>
              <w:t xml:space="preserve">, </w:t>
            </w:r>
            <w:r w:rsidR="00EE1D91" w:rsidRPr="00C81016">
              <w:t>Centre d’accès aux soins communautaires du Centre-Toronto</w:t>
            </w:r>
            <w:r>
              <w:t>, Bridgepoint Health, Cota Health, Canadian Back Institute (GP) Inc., VHA Home Healthcare, Extendicare (Canada) Inc., K. &amp; S. Temporary Medical Services Inc., Circle of Home Care Services</w:t>
            </w:r>
            <w:r w:rsidR="00E2607B">
              <w:t xml:space="preserve"> </w:t>
            </w:r>
            <w:r>
              <w:t xml:space="preserve">(Toronto), Revera Inc., </w:t>
            </w:r>
            <w:r w:rsidR="00E2607B" w:rsidRPr="00C81016">
              <w:t>Réseau universitaire de santé</w:t>
            </w:r>
            <w:r>
              <w:t>, Rodrigo Brando Cavalcanti, Bohdan Julius Laluck Junior, Dimitry Rozenberg, Courtney Ann Thompson, Marisa Sit</w:t>
            </w:r>
            <w:r w:rsidR="005F1EBA">
              <w:t xml:space="preserve"> et</w:t>
            </w:r>
            <w:r>
              <w:t xml:space="preserve"> Sheila Brazel</w:t>
            </w:r>
            <w:r>
              <w:br/>
            </w:r>
          </w:p>
          <w:p w14:paraId="6743B536" w14:textId="77777777" w:rsidR="003443B2" w:rsidRDefault="00483017">
            <w:pPr>
              <w:pStyle w:val="SCCLsocPartyRole"/>
            </w:pPr>
            <w:r>
              <w:t>Intimé</w:t>
            </w:r>
            <w:r w:rsidR="00E76B4E">
              <w:t>s</w:t>
            </w:r>
          </w:p>
        </w:tc>
      </w:tr>
      <w:tr w:rsidR="00824412" w:rsidRPr="006E7BAE" w14:paraId="6743B54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43B538" w14:textId="77777777" w:rsidR="00824412" w:rsidRDefault="00824412" w:rsidP="00375294"/>
          <w:p w14:paraId="6743B539" w14:textId="77777777" w:rsidR="00483017" w:rsidRDefault="00483017" w:rsidP="00375294"/>
          <w:p w14:paraId="6743B53A" w14:textId="77777777" w:rsidR="00483017" w:rsidRDefault="00483017" w:rsidP="00375294"/>
          <w:p w14:paraId="6743B53B" w14:textId="77777777" w:rsidR="00483017" w:rsidRDefault="00483017" w:rsidP="00375294"/>
          <w:p w14:paraId="6743B53C" w14:textId="77777777" w:rsidR="00483017" w:rsidRDefault="00483017" w:rsidP="00375294"/>
          <w:p w14:paraId="6743B53D" w14:textId="77777777" w:rsidR="00483017" w:rsidRDefault="00483017" w:rsidP="00375294"/>
          <w:p w14:paraId="6743B53E" w14:textId="77777777" w:rsidR="00483017" w:rsidRDefault="00483017" w:rsidP="00375294"/>
          <w:p w14:paraId="6743B53F" w14:textId="77777777" w:rsidR="00483017" w:rsidRPr="006E7BAE" w:rsidRDefault="00483017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43B54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43B54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81016" w14:paraId="6743B54C" w14:textId="77777777" w:rsidTr="00C173B0">
        <w:tc>
          <w:tcPr>
            <w:tcW w:w="2269" w:type="pct"/>
          </w:tcPr>
          <w:p w14:paraId="6743B543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6743B544" w14:textId="77777777" w:rsidR="00824412" w:rsidRPr="006E7BAE" w:rsidRDefault="00824412" w:rsidP="00417FB7">
            <w:pPr>
              <w:jc w:val="center"/>
            </w:pPr>
          </w:p>
          <w:p w14:paraId="6743B545" w14:textId="77777777" w:rsidR="00824412" w:rsidRDefault="00483017" w:rsidP="00011960">
            <w:pPr>
              <w:jc w:val="both"/>
            </w:pPr>
            <w:r w:rsidRPr="00483017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M49989</w:t>
            </w:r>
            <w:r w:rsidR="00824412" w:rsidRPr="006E7BAE">
              <w:t xml:space="preserve">, dated </w:t>
            </w:r>
            <w:r w:rsidR="00824412">
              <w:t>May 21, 2019</w:t>
            </w:r>
            <w:r>
              <w:t>,</w:t>
            </w:r>
            <w:r w:rsidR="00824412" w:rsidRPr="006E7BAE">
              <w:t xml:space="preserve"> is </w:t>
            </w:r>
            <w:r>
              <w:t>dismissed without</w:t>
            </w:r>
            <w:r w:rsidR="00011960" w:rsidRPr="006E7BAE">
              <w:t xml:space="preserve"> costs</w:t>
            </w:r>
            <w:r w:rsidR="00824412" w:rsidRPr="006E7BAE">
              <w:t>.</w:t>
            </w:r>
          </w:p>
          <w:p w14:paraId="6743B546" w14:textId="77777777" w:rsidR="003F6511" w:rsidRDefault="003F6511" w:rsidP="00011960">
            <w:pPr>
              <w:jc w:val="both"/>
            </w:pPr>
          </w:p>
          <w:p w14:paraId="6743B54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743B54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43B54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743B54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743B54B" w14:textId="77777777" w:rsidR="003F6511" w:rsidRPr="006E7BAE" w:rsidRDefault="00483017" w:rsidP="00483017">
            <w:pPr>
              <w:jc w:val="both"/>
              <w:rPr>
                <w:lang w:val="fr-CA"/>
              </w:rPr>
            </w:pPr>
            <w:r w:rsidRPr="00483017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301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83017">
              <w:rPr>
                <w:lang w:val="fr-CA"/>
              </w:rPr>
              <w:t>M49989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3017">
              <w:rPr>
                <w:lang w:val="fr-CA"/>
              </w:rPr>
              <w:t>21 mai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743B54D" w14:textId="77777777" w:rsidR="009F436C" w:rsidRPr="00D83B8C" w:rsidRDefault="009F436C" w:rsidP="00382FEC">
      <w:pPr>
        <w:rPr>
          <w:lang w:val="fr-CA"/>
        </w:rPr>
      </w:pPr>
    </w:p>
    <w:p w14:paraId="6743B54E" w14:textId="77777777" w:rsidR="009F436C" w:rsidRDefault="009F436C" w:rsidP="00417FB7">
      <w:pPr>
        <w:jc w:val="center"/>
        <w:rPr>
          <w:lang w:val="fr-CA"/>
        </w:rPr>
      </w:pPr>
    </w:p>
    <w:p w14:paraId="6743B54F" w14:textId="77777777" w:rsidR="00E76B4E" w:rsidRPr="00D83B8C" w:rsidRDefault="00E76B4E" w:rsidP="00417FB7">
      <w:pPr>
        <w:jc w:val="center"/>
        <w:rPr>
          <w:lang w:val="fr-CA"/>
        </w:rPr>
      </w:pPr>
    </w:p>
    <w:p w14:paraId="6743B550" w14:textId="77777777" w:rsidR="009F436C" w:rsidRPr="00D83B8C" w:rsidRDefault="009F436C" w:rsidP="00417FB7">
      <w:pPr>
        <w:jc w:val="center"/>
        <w:rPr>
          <w:lang w:val="fr-CA"/>
        </w:rPr>
      </w:pPr>
    </w:p>
    <w:p w14:paraId="6743B551" w14:textId="77777777" w:rsidR="009F436C" w:rsidRPr="00D83B8C" w:rsidRDefault="009F436C" w:rsidP="00417FB7">
      <w:pPr>
        <w:jc w:val="center"/>
        <w:rPr>
          <w:lang w:val="fr-CA"/>
        </w:rPr>
      </w:pPr>
    </w:p>
    <w:p w14:paraId="6743B55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743B553" w14:textId="77777777" w:rsidR="003A37CF" w:rsidRPr="00D83B8C" w:rsidRDefault="003A37CF" w:rsidP="00E76B4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3B556" w14:textId="77777777" w:rsidR="00983D48" w:rsidRDefault="00983D48">
      <w:r>
        <w:separator/>
      </w:r>
    </w:p>
  </w:endnote>
  <w:endnote w:type="continuationSeparator" w:id="0">
    <w:p w14:paraId="6743B55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3B554" w14:textId="77777777" w:rsidR="00983D48" w:rsidRDefault="00983D48">
      <w:r>
        <w:separator/>
      </w:r>
    </w:p>
  </w:footnote>
  <w:footnote w:type="continuationSeparator" w:id="0">
    <w:p w14:paraId="6743B55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3B55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20D8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43B559" w14:textId="77777777" w:rsidR="008F53F3" w:rsidRDefault="008F53F3" w:rsidP="008F53F3">
    <w:pPr>
      <w:rPr>
        <w:szCs w:val="24"/>
      </w:rPr>
    </w:pPr>
  </w:p>
  <w:p w14:paraId="6743B55A" w14:textId="77777777" w:rsidR="008F53F3" w:rsidRDefault="008F53F3" w:rsidP="008F53F3">
    <w:pPr>
      <w:rPr>
        <w:szCs w:val="24"/>
      </w:rPr>
    </w:pPr>
  </w:p>
  <w:p w14:paraId="6743B55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38932</w:t>
    </w:r>
    <w:r>
      <w:rPr>
        <w:szCs w:val="24"/>
      </w:rPr>
      <w:t>     </w:t>
    </w:r>
  </w:p>
  <w:p w14:paraId="6743B55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743B55D" w14:textId="77777777" w:rsidR="0073151A" w:rsidRDefault="0073151A" w:rsidP="0073151A"/>
      <w:p w14:paraId="6743B55E" w14:textId="77777777" w:rsidR="0073151A" w:rsidRPr="006E7BAE" w:rsidRDefault="0073151A" w:rsidP="0073151A"/>
      <w:p w14:paraId="6743B55F" w14:textId="77777777" w:rsidR="0073151A" w:rsidRPr="006E7BAE" w:rsidRDefault="0073151A" w:rsidP="0073151A"/>
      <w:p w14:paraId="6743B560" w14:textId="77777777" w:rsidR="0073151A" w:rsidRPr="006E7BAE" w:rsidRDefault="0073151A" w:rsidP="0073151A"/>
      <w:p w14:paraId="6743B561" w14:textId="77777777" w:rsidR="0073151A" w:rsidRDefault="0073151A" w:rsidP="0073151A"/>
      <w:p w14:paraId="6743B562" w14:textId="77777777" w:rsidR="0073151A" w:rsidRDefault="0073151A" w:rsidP="0073151A"/>
      <w:p w14:paraId="6743B563" w14:textId="77777777" w:rsidR="0073151A" w:rsidRDefault="0073151A" w:rsidP="0073151A"/>
      <w:p w14:paraId="6743B564" w14:textId="77777777" w:rsidR="0073151A" w:rsidRDefault="0073151A" w:rsidP="0073151A"/>
      <w:p w14:paraId="6743B565" w14:textId="77777777" w:rsidR="0073151A" w:rsidRDefault="0073151A" w:rsidP="0073151A"/>
      <w:p w14:paraId="6743B566" w14:textId="77777777" w:rsidR="0073151A" w:rsidRPr="006E7BAE" w:rsidRDefault="0073151A" w:rsidP="0073151A"/>
      <w:p w14:paraId="6743B567" w14:textId="77777777" w:rsidR="00ED265D" w:rsidRPr="0073151A" w:rsidRDefault="00B20D8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43B2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3017"/>
    <w:rsid w:val="004943CF"/>
    <w:rsid w:val="004956DA"/>
    <w:rsid w:val="004D4658"/>
    <w:rsid w:val="00543EDD"/>
    <w:rsid w:val="0055345D"/>
    <w:rsid w:val="00563E2C"/>
    <w:rsid w:val="00587869"/>
    <w:rsid w:val="005F1EBA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0D8D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1016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607B"/>
    <w:rsid w:val="00E736B9"/>
    <w:rsid w:val="00E76B4E"/>
    <w:rsid w:val="00E777AD"/>
    <w:rsid w:val="00EA4B61"/>
    <w:rsid w:val="00EC5EE0"/>
    <w:rsid w:val="00ED265D"/>
    <w:rsid w:val="00EE1D9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743B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13357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70A06-8582-4761-B640-255DB9C1DED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0ACC2E6-BAFF-4BB9-AF54-A9F839402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A8EFF-89A4-4D4E-AFD0-984A4E9EC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2020-04-21T17:43:00Z</dcterms:created>
  <dcterms:modified xsi:type="dcterms:W3CDTF">2020-04-21T17:43:00Z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