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8E3A2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39562</w:t>
      </w:r>
      <w:r w:rsidR="00E81C0B" w:rsidRPr="001E26DB">
        <w:t>     </w:t>
      </w:r>
    </w:p>
    <w:bookmarkEnd w:id="0"/>
    <w:p w14:paraId="0EA8E3A3" w14:textId="77777777" w:rsidR="009F436C" w:rsidRPr="001E26DB" w:rsidRDefault="009F436C" w:rsidP="00382FEC"/>
    <w:p w14:paraId="0EA8E3A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EA8E3A8" w14:textId="77777777" w:rsidTr="00B37A52">
        <w:tc>
          <w:tcPr>
            <w:tcW w:w="2269" w:type="pct"/>
          </w:tcPr>
          <w:p w14:paraId="0EA8E3A5" w14:textId="77777777" w:rsidR="00417FB7" w:rsidRPr="001E26DB" w:rsidRDefault="0062554E" w:rsidP="00527B52">
            <w:r>
              <w:t xml:space="preserve">Le </w:t>
            </w:r>
            <w:r w:rsidR="00527B52">
              <w:t xml:space="preserve">24 </w:t>
            </w:r>
            <w:r>
              <w:t>juin 2021</w:t>
            </w:r>
          </w:p>
        </w:tc>
        <w:tc>
          <w:tcPr>
            <w:tcW w:w="381" w:type="pct"/>
          </w:tcPr>
          <w:p w14:paraId="0EA8E3A6" w14:textId="77777777" w:rsidR="00417FB7" w:rsidRPr="001E26DB" w:rsidRDefault="00417FB7" w:rsidP="00382FEC"/>
        </w:tc>
        <w:tc>
          <w:tcPr>
            <w:tcW w:w="2350" w:type="pct"/>
          </w:tcPr>
          <w:p w14:paraId="0EA8E3A7" w14:textId="77777777" w:rsidR="00417FB7" w:rsidRPr="001E26DB" w:rsidRDefault="00527B52" w:rsidP="0027081E">
            <w:pPr>
              <w:rPr>
                <w:lang w:val="en-CA"/>
              </w:rPr>
            </w:pPr>
            <w:r>
              <w:t>June 24</w:t>
            </w:r>
            <w:r w:rsidR="0062554E">
              <w:t>, 2021</w:t>
            </w:r>
          </w:p>
        </w:tc>
      </w:tr>
      <w:tr w:rsidR="00C2612E" w:rsidRPr="0062554E" w14:paraId="0EA8E3A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EA8E3A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A8E3A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A8E3A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65D05" w14:paraId="0EA8E3BA" w14:textId="77777777" w:rsidTr="006A1E6D">
        <w:tc>
          <w:tcPr>
            <w:tcW w:w="2269" w:type="pct"/>
          </w:tcPr>
          <w:p w14:paraId="0EA8E3AD" w14:textId="77777777" w:rsidR="008302EB" w:rsidRDefault="002C4E78">
            <w:pPr>
              <w:pStyle w:val="SCCLsocPrefix"/>
            </w:pPr>
            <w:r>
              <w:t>ENTRE :</w:t>
            </w:r>
            <w:r>
              <w:br/>
            </w:r>
          </w:p>
          <w:p w14:paraId="0EA8E3AE" w14:textId="785587C4" w:rsidR="008302EB" w:rsidRDefault="002C4E78">
            <w:pPr>
              <w:pStyle w:val="SCCLsocParty"/>
            </w:pPr>
            <w:r>
              <w:t>Éric Masson</w:t>
            </w:r>
            <w:r w:rsidR="00D65D05">
              <w:t xml:space="preserve"> et</w:t>
            </w:r>
            <w:r>
              <w:t xml:space="preserve"> Claude Gauthier</w:t>
            </w:r>
            <w:r>
              <w:br/>
            </w:r>
          </w:p>
          <w:p w14:paraId="0EA8E3AF" w14:textId="77777777" w:rsidR="008302EB" w:rsidRDefault="002C4E78">
            <w:pPr>
              <w:pStyle w:val="SCCLsocPartyRole"/>
            </w:pPr>
            <w:r>
              <w:t>Demandeurs</w:t>
            </w:r>
            <w:r>
              <w:br/>
            </w:r>
          </w:p>
          <w:p w14:paraId="0EA8E3B0" w14:textId="77777777" w:rsidR="008302EB" w:rsidRDefault="002C4E78">
            <w:pPr>
              <w:pStyle w:val="SCCLsocVersus"/>
            </w:pPr>
            <w:r>
              <w:t>- et -</w:t>
            </w:r>
            <w:r>
              <w:br/>
            </w:r>
          </w:p>
          <w:p w14:paraId="0EA8E3B1" w14:textId="04466DDB" w:rsidR="008302EB" w:rsidRDefault="002C4E78">
            <w:pPr>
              <w:pStyle w:val="SCCLsocParty"/>
            </w:pPr>
            <w:r>
              <w:t>Telus Mobilité</w:t>
            </w:r>
            <w:r w:rsidR="00D65D05">
              <w:t xml:space="preserve"> et</w:t>
            </w:r>
            <w:r>
              <w:t xml:space="preserve"> Société Telus Communications</w:t>
            </w:r>
            <w:r>
              <w:br/>
            </w:r>
          </w:p>
          <w:p w14:paraId="0EA8E3B2" w14:textId="77777777" w:rsidR="008302EB" w:rsidRDefault="002C4E78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14:paraId="0EA8E3B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EA8E3B4" w14:textId="77777777" w:rsidR="008302EB" w:rsidRPr="00527B52" w:rsidRDefault="002C4E78">
            <w:pPr>
              <w:pStyle w:val="SCCLsocPrefix"/>
              <w:rPr>
                <w:lang w:val="en-US"/>
              </w:rPr>
            </w:pPr>
            <w:r w:rsidRPr="00527B52">
              <w:rPr>
                <w:lang w:val="en-US"/>
              </w:rPr>
              <w:t>BETWEEN:</w:t>
            </w:r>
            <w:r w:rsidRPr="00527B52">
              <w:rPr>
                <w:lang w:val="en-US"/>
              </w:rPr>
              <w:br/>
            </w:r>
          </w:p>
          <w:p w14:paraId="0EA8E3B5" w14:textId="1CF12395" w:rsidR="008302EB" w:rsidRPr="00527B52" w:rsidRDefault="002C4E78">
            <w:pPr>
              <w:pStyle w:val="SCCLsocParty"/>
              <w:rPr>
                <w:lang w:val="en-US"/>
              </w:rPr>
            </w:pPr>
            <w:r w:rsidRPr="00527B52">
              <w:rPr>
                <w:lang w:val="en-US"/>
              </w:rPr>
              <w:t>Éric Masson</w:t>
            </w:r>
            <w:r w:rsidR="00D65D05">
              <w:rPr>
                <w:lang w:val="en-US"/>
              </w:rPr>
              <w:t xml:space="preserve"> and</w:t>
            </w:r>
            <w:r w:rsidRPr="00527B52">
              <w:rPr>
                <w:lang w:val="en-US"/>
              </w:rPr>
              <w:t xml:space="preserve"> Claude Gauthier</w:t>
            </w:r>
            <w:r w:rsidRPr="00527B52">
              <w:rPr>
                <w:lang w:val="en-US"/>
              </w:rPr>
              <w:br/>
            </w:r>
          </w:p>
          <w:p w14:paraId="0EA8E3B6" w14:textId="77777777" w:rsidR="008302EB" w:rsidRPr="00527B52" w:rsidRDefault="002C4E78">
            <w:pPr>
              <w:pStyle w:val="SCCLsocPartyRole"/>
              <w:rPr>
                <w:lang w:val="en-US"/>
              </w:rPr>
            </w:pPr>
            <w:r w:rsidRPr="00527B52">
              <w:rPr>
                <w:lang w:val="en-US"/>
              </w:rPr>
              <w:t>Applicants</w:t>
            </w:r>
            <w:r w:rsidRPr="00527B52">
              <w:rPr>
                <w:lang w:val="en-US"/>
              </w:rPr>
              <w:br/>
            </w:r>
          </w:p>
          <w:p w14:paraId="0EA8E3B7" w14:textId="77777777" w:rsidR="008302EB" w:rsidRPr="00527B52" w:rsidRDefault="002C4E78">
            <w:pPr>
              <w:pStyle w:val="SCCLsocVersus"/>
              <w:rPr>
                <w:lang w:val="en-US"/>
              </w:rPr>
            </w:pPr>
            <w:r w:rsidRPr="00527B52">
              <w:rPr>
                <w:lang w:val="en-US"/>
              </w:rPr>
              <w:t>- and -</w:t>
            </w:r>
            <w:r w:rsidRPr="00527B52">
              <w:rPr>
                <w:lang w:val="en-US"/>
              </w:rPr>
              <w:br/>
            </w:r>
          </w:p>
          <w:p w14:paraId="0EA8E3B8" w14:textId="69EEC75E" w:rsidR="008302EB" w:rsidRPr="00A736AF" w:rsidRDefault="002C4E78">
            <w:pPr>
              <w:pStyle w:val="SCCLsocParty"/>
              <w:rPr>
                <w:lang w:val="en-US"/>
              </w:rPr>
            </w:pPr>
            <w:r w:rsidRPr="00A736AF">
              <w:rPr>
                <w:lang w:val="en-US"/>
              </w:rPr>
              <w:t>Telus Mobility</w:t>
            </w:r>
            <w:r w:rsidR="00D65D05" w:rsidRPr="00A736AF">
              <w:rPr>
                <w:lang w:val="en-US"/>
              </w:rPr>
              <w:t xml:space="preserve"> and</w:t>
            </w:r>
            <w:r w:rsidRPr="00A736AF">
              <w:rPr>
                <w:lang w:val="en-US"/>
              </w:rPr>
              <w:t xml:space="preserve"> Telus Communications Company</w:t>
            </w:r>
            <w:r w:rsidRPr="00A736AF">
              <w:rPr>
                <w:lang w:val="en-US"/>
              </w:rPr>
              <w:br/>
            </w:r>
          </w:p>
          <w:p w14:paraId="0EA8E3B9" w14:textId="77777777" w:rsidR="008302EB" w:rsidRPr="00A736AF" w:rsidRDefault="002C4E78">
            <w:pPr>
              <w:pStyle w:val="SCCLsocPartyRole"/>
              <w:rPr>
                <w:lang w:val="en-US"/>
              </w:rPr>
            </w:pPr>
            <w:r w:rsidRPr="00A736AF">
              <w:rPr>
                <w:lang w:val="en-US"/>
              </w:rPr>
              <w:t>Respondents</w:t>
            </w:r>
          </w:p>
        </w:tc>
      </w:tr>
      <w:tr w:rsidR="00824412" w:rsidRPr="00D65D05" w14:paraId="0EA8E3B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EA8E3B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A8E3B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A8E3B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52271" w14:paraId="0EA8E3CA" w14:textId="77777777" w:rsidTr="00B37A52">
        <w:tc>
          <w:tcPr>
            <w:tcW w:w="2269" w:type="pct"/>
          </w:tcPr>
          <w:p w14:paraId="0EA8E3B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EA8E3C0" w14:textId="77777777" w:rsidR="0027081E" w:rsidRPr="001E26DB" w:rsidRDefault="0027081E" w:rsidP="0027081E">
            <w:pPr>
              <w:jc w:val="center"/>
            </w:pPr>
          </w:p>
          <w:p w14:paraId="0EA8E3C1" w14:textId="23E58992" w:rsidR="00824412" w:rsidRDefault="002C4E78" w:rsidP="0027081E">
            <w:pPr>
              <w:jc w:val="both"/>
            </w:pPr>
            <w:r>
              <w:t xml:space="preserve">La requête des demandeurs en prorogation de délai pour signifier et déposer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>, numéro</w:t>
            </w:r>
            <w:r w:rsidR="00C81F50">
              <w:t>s 200-09-010208-202 et</w:t>
            </w:r>
            <w:r w:rsidR="0027081E" w:rsidRPr="001E26DB">
              <w:t xml:space="preserve"> </w:t>
            </w:r>
            <w:r>
              <w:t>200-09-009450-179</w:t>
            </w:r>
            <w:r w:rsidR="0027081E">
              <w:t>, 2020 QCCA 1546</w:t>
            </w:r>
            <w:r w:rsidR="0027081E" w:rsidRPr="001E26DB">
              <w:t xml:space="preserve">, daté du </w:t>
            </w:r>
            <w:r w:rsidR="0027081E">
              <w:t>20 novembre 2020</w:t>
            </w:r>
            <w:r w:rsidR="0027081E" w:rsidRPr="001E26DB">
              <w:t xml:space="preserve">, est </w:t>
            </w:r>
            <w:r>
              <w:t>rejetée.</w:t>
            </w:r>
          </w:p>
          <w:p w14:paraId="0EA8E3C2" w14:textId="77777777" w:rsidR="00622562" w:rsidRDefault="00622562" w:rsidP="0027081E">
            <w:pPr>
              <w:jc w:val="both"/>
            </w:pPr>
          </w:p>
          <w:p w14:paraId="0EA8E3C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EA8E3C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A8E3C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EA8E3C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EA8E3C7" w14:textId="67D408C7" w:rsidR="00824412" w:rsidRDefault="002C4E78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="00D65D05">
              <w:rPr>
                <w:lang w:val="en-CA"/>
              </w:rPr>
              <w:t>applicant</w:t>
            </w:r>
            <w:r>
              <w:rPr>
                <w:lang w:val="en-CA"/>
              </w:rPr>
              <w:t xml:space="preserve">s’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527B52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>, Number</w:t>
            </w:r>
            <w:r w:rsidR="00C81F50">
              <w:rPr>
                <w:lang w:val="en-CA"/>
              </w:rPr>
              <w:t>s 200-09-010208-202 and</w:t>
            </w:r>
            <w:r w:rsidR="0027081E" w:rsidRPr="001E26DB">
              <w:rPr>
                <w:lang w:val="en-CA"/>
              </w:rPr>
              <w:t xml:space="preserve"> </w:t>
            </w:r>
            <w:r w:rsidR="0027081E" w:rsidRPr="00527B52">
              <w:rPr>
                <w:lang w:val="en-US"/>
              </w:rPr>
              <w:t>200-09-009450-179, 2020 QCCA 1546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527B52">
              <w:rPr>
                <w:lang w:val="en-US"/>
              </w:rPr>
              <w:t>November 20,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EA8E3C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EA8E3C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EA8E3CC" w14:textId="77777777" w:rsidR="009F436C" w:rsidRPr="002C29B6" w:rsidRDefault="009F436C" w:rsidP="00417FB7">
      <w:pPr>
        <w:jc w:val="center"/>
        <w:rPr>
          <w:lang w:val="en-US"/>
        </w:rPr>
      </w:pPr>
    </w:p>
    <w:p w14:paraId="0EA8E3CD" w14:textId="77777777" w:rsidR="009F436C" w:rsidRPr="002C29B6" w:rsidRDefault="009F436C" w:rsidP="00417FB7">
      <w:pPr>
        <w:jc w:val="center"/>
        <w:rPr>
          <w:lang w:val="en-US"/>
        </w:rPr>
      </w:pPr>
    </w:p>
    <w:p w14:paraId="0EA8E3CE" w14:textId="77777777" w:rsidR="00655333" w:rsidRPr="00527B52" w:rsidRDefault="00655333" w:rsidP="00655333">
      <w:pPr>
        <w:jc w:val="center"/>
        <w:rPr>
          <w:lang w:val="en-US"/>
        </w:rPr>
      </w:pPr>
    </w:p>
    <w:p w14:paraId="0EA8E3C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EA8E3D0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EA8E3D1" w14:textId="77777777" w:rsidR="009F436C" w:rsidRPr="002C29B6" w:rsidRDefault="009F436C" w:rsidP="002C4E78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8E3D4" w14:textId="77777777" w:rsidR="00D27D4E" w:rsidRDefault="00D27D4E">
      <w:r>
        <w:separator/>
      </w:r>
    </w:p>
  </w:endnote>
  <w:endnote w:type="continuationSeparator" w:id="0">
    <w:p w14:paraId="0EA8E3D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8E3D2" w14:textId="77777777" w:rsidR="00D27D4E" w:rsidRDefault="00D27D4E">
      <w:r>
        <w:separator/>
      </w:r>
    </w:p>
  </w:footnote>
  <w:footnote w:type="continuationSeparator" w:id="0">
    <w:p w14:paraId="0EA8E3D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E3D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5227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A8E3D7" w14:textId="77777777" w:rsidR="00401B64" w:rsidRDefault="00401B64" w:rsidP="00401B64">
    <w:pPr>
      <w:rPr>
        <w:szCs w:val="24"/>
      </w:rPr>
    </w:pPr>
  </w:p>
  <w:p w14:paraId="0EA8E3D8" w14:textId="77777777" w:rsidR="00401B64" w:rsidRDefault="00401B64" w:rsidP="00401B64">
    <w:pPr>
      <w:rPr>
        <w:szCs w:val="24"/>
      </w:rPr>
    </w:pPr>
  </w:p>
  <w:p w14:paraId="0EA8E3D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39562</w:t>
    </w:r>
    <w:r w:rsidR="00401B64">
      <w:rPr>
        <w:szCs w:val="24"/>
      </w:rPr>
      <w:t>     </w:t>
    </w:r>
  </w:p>
  <w:p w14:paraId="0EA8E3D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EA8E3DB" w14:textId="77777777" w:rsidR="000452C9" w:rsidRDefault="000452C9" w:rsidP="000452C9"/>
      <w:p w14:paraId="0EA8E3DC" w14:textId="77777777" w:rsidR="000452C9" w:rsidRPr="001E26DB" w:rsidRDefault="000452C9" w:rsidP="000452C9"/>
      <w:p w14:paraId="0EA8E3DD" w14:textId="77777777" w:rsidR="000452C9" w:rsidRPr="001E26DB" w:rsidRDefault="000452C9" w:rsidP="000452C9"/>
      <w:p w14:paraId="0EA8E3DE" w14:textId="77777777" w:rsidR="000452C9" w:rsidRDefault="000452C9" w:rsidP="000452C9"/>
      <w:p w14:paraId="0EA8E3DF" w14:textId="77777777" w:rsidR="000452C9" w:rsidRDefault="000452C9" w:rsidP="000452C9"/>
      <w:p w14:paraId="0EA8E3E0" w14:textId="77777777" w:rsidR="000452C9" w:rsidRDefault="000452C9" w:rsidP="000452C9"/>
      <w:p w14:paraId="0EA8E3E1" w14:textId="77777777" w:rsidR="000452C9" w:rsidRDefault="000452C9" w:rsidP="000452C9"/>
      <w:p w14:paraId="0EA8E3E2" w14:textId="77777777" w:rsidR="000452C9" w:rsidRPr="001E26DB" w:rsidRDefault="000452C9" w:rsidP="000452C9"/>
      <w:p w14:paraId="0EA8E3E3" w14:textId="77777777" w:rsidR="000452C9" w:rsidRPr="001E26DB" w:rsidRDefault="000452C9" w:rsidP="000452C9"/>
      <w:p w14:paraId="0EA8E3E4" w14:textId="77777777" w:rsidR="000452C9" w:rsidRDefault="000452C9" w:rsidP="000452C9">
        <w:pPr>
          <w:pStyle w:val="Header"/>
        </w:pPr>
      </w:p>
      <w:p w14:paraId="0EA8E3E5" w14:textId="77777777" w:rsidR="001D6D96" w:rsidRPr="000452C9" w:rsidRDefault="00132BC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2BC4"/>
    <w:rsid w:val="0019299E"/>
    <w:rsid w:val="001947C4"/>
    <w:rsid w:val="00195E00"/>
    <w:rsid w:val="001A1CE1"/>
    <w:rsid w:val="001D0116"/>
    <w:rsid w:val="001D373F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C4E78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27B52"/>
    <w:rsid w:val="00552271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2EB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36AF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1F50"/>
    <w:rsid w:val="00CF2E5D"/>
    <w:rsid w:val="00D047BE"/>
    <w:rsid w:val="00D26BFF"/>
    <w:rsid w:val="00D27D4E"/>
    <w:rsid w:val="00D42339"/>
    <w:rsid w:val="00D61AC2"/>
    <w:rsid w:val="00D652D6"/>
    <w:rsid w:val="00D65D05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A8E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F50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F50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13989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40081EF-56E2-43B8-844B-CAA0F1F33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B32E4-79ED-477F-BFD9-E018393B0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BDE8A-30CC-4D80-8CBD-1653BA95CD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2021-06-21T13:19:00Z</dcterms:created>
  <dcterms:modified xsi:type="dcterms:W3CDTF">2021-06-21T13:19:00Z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