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1327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39728</w:t>
      </w:r>
      <w:r w:rsidR="0016666F" w:rsidRPr="006E7BAE">
        <w:t>     </w:t>
      </w:r>
    </w:p>
    <w:bookmarkEnd w:id="0"/>
    <w:p w14:paraId="0B31327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313279" w14:textId="77777777" w:rsidTr="00C173B0">
        <w:tc>
          <w:tcPr>
            <w:tcW w:w="2269" w:type="pct"/>
          </w:tcPr>
          <w:p w14:paraId="0B313276" w14:textId="77777777" w:rsidR="00417FB7" w:rsidRPr="006E7BAE" w:rsidRDefault="00082F0B" w:rsidP="008262A3">
            <w:r>
              <w:t xml:space="preserve">October </w:t>
            </w:r>
            <w:r w:rsidR="00D668D9" w:rsidRPr="00D668D9">
              <w:t>14</w:t>
            </w:r>
            <w:r w:rsidR="00543EDD">
              <w:t>, 2021</w:t>
            </w:r>
          </w:p>
        </w:tc>
        <w:tc>
          <w:tcPr>
            <w:tcW w:w="381" w:type="pct"/>
          </w:tcPr>
          <w:p w14:paraId="0B313277" w14:textId="77777777" w:rsidR="00417FB7" w:rsidRPr="006E7BAE" w:rsidRDefault="00417FB7" w:rsidP="00382FEC"/>
        </w:tc>
        <w:tc>
          <w:tcPr>
            <w:tcW w:w="2350" w:type="pct"/>
          </w:tcPr>
          <w:p w14:paraId="0B313278" w14:textId="77777777" w:rsidR="00417FB7" w:rsidRPr="00D83B8C" w:rsidRDefault="00543EDD" w:rsidP="00082F0B">
            <w:pPr>
              <w:rPr>
                <w:lang w:val="en-US"/>
              </w:rPr>
            </w:pPr>
            <w:r>
              <w:t xml:space="preserve">Le </w:t>
            </w:r>
            <w:r w:rsidR="00082F0B" w:rsidRPr="00D668D9">
              <w:t>14</w:t>
            </w:r>
            <w:r w:rsidR="00082F0B">
              <w:t xml:space="preserve"> octobre</w:t>
            </w:r>
            <w:r>
              <w:t xml:space="preserve"> 2021</w:t>
            </w:r>
          </w:p>
        </w:tc>
      </w:tr>
      <w:tr w:rsidR="00E12A51" w:rsidRPr="006E7BAE" w14:paraId="0B31327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31327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31327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31327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B31328B" w14:textId="77777777" w:rsidTr="00C173B0">
        <w:tc>
          <w:tcPr>
            <w:tcW w:w="2269" w:type="pct"/>
          </w:tcPr>
          <w:p w14:paraId="0B31327E" w14:textId="77777777" w:rsidR="006E5754" w:rsidRDefault="00F701B6">
            <w:pPr>
              <w:pStyle w:val="SCCLsocPrefix"/>
            </w:pPr>
            <w:r>
              <w:t>BETWEEN:</w:t>
            </w:r>
            <w:r>
              <w:br/>
            </w:r>
          </w:p>
          <w:p w14:paraId="0B31327F" w14:textId="77777777" w:rsidR="006E5754" w:rsidRDefault="00F701B6">
            <w:pPr>
              <w:pStyle w:val="SCCLsocParty"/>
            </w:pPr>
            <w:r>
              <w:t>Gabriella Kindylides</w:t>
            </w:r>
            <w:r>
              <w:br/>
            </w:r>
          </w:p>
          <w:p w14:paraId="0B313280" w14:textId="77777777" w:rsidR="006E5754" w:rsidRDefault="00F701B6">
            <w:pPr>
              <w:pStyle w:val="SCCLsocPartyRole"/>
            </w:pPr>
            <w:r>
              <w:t>Applicant</w:t>
            </w:r>
            <w:r>
              <w:br/>
            </w:r>
          </w:p>
          <w:p w14:paraId="0B313281" w14:textId="77777777" w:rsidR="006E5754" w:rsidRDefault="00F701B6">
            <w:pPr>
              <w:pStyle w:val="SCCLsocVersus"/>
            </w:pPr>
            <w:r>
              <w:t>- and -</w:t>
            </w:r>
            <w:r>
              <w:br/>
            </w:r>
          </w:p>
          <w:p w14:paraId="0B313282" w14:textId="77777777" w:rsidR="006E5754" w:rsidRDefault="00F701B6">
            <w:pPr>
              <w:pStyle w:val="SCCLsocParty"/>
            </w:pPr>
            <w:r>
              <w:t>Attorney General of Canada and the Minister of Justice of the Province of British Columbia</w:t>
            </w:r>
            <w:r>
              <w:br/>
            </w:r>
          </w:p>
          <w:p w14:paraId="0B313283" w14:textId="77777777" w:rsidR="006E5754" w:rsidRDefault="00F701B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B313284" w14:textId="77777777" w:rsidR="00824412" w:rsidRPr="006E7BAE" w:rsidRDefault="00824412" w:rsidP="00375294"/>
        </w:tc>
        <w:tc>
          <w:tcPr>
            <w:tcW w:w="2350" w:type="pct"/>
          </w:tcPr>
          <w:p w14:paraId="0B313285" w14:textId="77777777" w:rsidR="006E5754" w:rsidRPr="00082F0B" w:rsidRDefault="00F701B6">
            <w:pPr>
              <w:pStyle w:val="SCCLsocPrefix"/>
              <w:rPr>
                <w:lang w:val="fr-CA"/>
              </w:rPr>
            </w:pPr>
            <w:r w:rsidRPr="00082F0B">
              <w:rPr>
                <w:lang w:val="fr-CA"/>
              </w:rPr>
              <w:t>ENTRE :</w:t>
            </w:r>
            <w:r w:rsidRPr="00082F0B">
              <w:rPr>
                <w:lang w:val="fr-CA"/>
              </w:rPr>
              <w:br/>
            </w:r>
          </w:p>
          <w:p w14:paraId="0B313286" w14:textId="77777777" w:rsidR="006E5754" w:rsidRPr="00082F0B" w:rsidRDefault="00F701B6">
            <w:pPr>
              <w:pStyle w:val="SCCLsocParty"/>
              <w:rPr>
                <w:lang w:val="fr-CA"/>
              </w:rPr>
            </w:pPr>
            <w:r w:rsidRPr="00082F0B">
              <w:rPr>
                <w:lang w:val="fr-CA"/>
              </w:rPr>
              <w:t>Gabriella Kindylides</w:t>
            </w:r>
            <w:r w:rsidRPr="00082F0B">
              <w:rPr>
                <w:lang w:val="fr-CA"/>
              </w:rPr>
              <w:br/>
            </w:r>
          </w:p>
          <w:p w14:paraId="0B313287" w14:textId="77777777" w:rsidR="006E5754" w:rsidRPr="00082F0B" w:rsidRDefault="00082F0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701B6" w:rsidRPr="00082F0B">
              <w:rPr>
                <w:lang w:val="fr-CA"/>
              </w:rPr>
              <w:br/>
            </w:r>
          </w:p>
          <w:p w14:paraId="0B313288" w14:textId="77777777" w:rsidR="006E5754" w:rsidRPr="00D668D9" w:rsidRDefault="00F701B6">
            <w:pPr>
              <w:pStyle w:val="SCCLsocVersus"/>
              <w:rPr>
                <w:lang w:val="fr-CA"/>
              </w:rPr>
            </w:pPr>
            <w:r w:rsidRPr="00D668D9">
              <w:rPr>
                <w:lang w:val="fr-CA"/>
              </w:rPr>
              <w:t>- et -</w:t>
            </w:r>
            <w:r w:rsidRPr="00D668D9">
              <w:rPr>
                <w:lang w:val="fr-CA"/>
              </w:rPr>
              <w:br/>
            </w:r>
          </w:p>
          <w:p w14:paraId="0B313289" w14:textId="7DF20291" w:rsidR="006E5754" w:rsidRPr="00082F0B" w:rsidRDefault="00082F0B">
            <w:pPr>
              <w:pStyle w:val="SCCLsocParty"/>
              <w:rPr>
                <w:lang w:val="fr-CA"/>
              </w:rPr>
            </w:pPr>
            <w:r w:rsidRPr="00082F0B">
              <w:rPr>
                <w:lang w:val="fr-CA"/>
              </w:rPr>
              <w:t>Procureur g</w:t>
            </w:r>
            <w:r w:rsidRPr="00082F0B">
              <w:rPr>
                <w:rFonts w:cs="Times New Roman"/>
                <w:lang w:val="fr-CA"/>
              </w:rPr>
              <w:t>é</w:t>
            </w:r>
            <w:r w:rsidRPr="00082F0B">
              <w:rPr>
                <w:lang w:val="fr-CA"/>
              </w:rPr>
              <w:t>n</w:t>
            </w:r>
            <w:r w:rsidRPr="00082F0B">
              <w:rPr>
                <w:rFonts w:cs="Times New Roman"/>
                <w:lang w:val="fr-CA"/>
              </w:rPr>
              <w:t>é</w:t>
            </w:r>
            <w:r w:rsidRPr="00082F0B">
              <w:rPr>
                <w:lang w:val="fr-CA"/>
              </w:rPr>
              <w:t xml:space="preserve">ral du Canada et le </w:t>
            </w:r>
            <w:r w:rsidR="00611DB1">
              <w:rPr>
                <w:lang w:val="fr-CA"/>
              </w:rPr>
              <w:t>m</w:t>
            </w:r>
            <w:r w:rsidRPr="00082F0B">
              <w:rPr>
                <w:lang w:val="fr-CA"/>
              </w:rPr>
              <w:t>inistre de la Justice de la prov</w:t>
            </w:r>
            <w:r>
              <w:rPr>
                <w:lang w:val="fr-CA"/>
              </w:rPr>
              <w:t>ince de la Colombie-Britannique</w:t>
            </w:r>
            <w:r w:rsidR="00F701B6" w:rsidRPr="00082F0B">
              <w:rPr>
                <w:lang w:val="fr-CA"/>
              </w:rPr>
              <w:br/>
            </w:r>
          </w:p>
          <w:p w14:paraId="0B31328A" w14:textId="77777777" w:rsidR="006E5754" w:rsidRDefault="00F701B6">
            <w:pPr>
              <w:pStyle w:val="SCCLsocPartyRole"/>
            </w:pPr>
            <w:r>
              <w:t>In</w:t>
            </w:r>
            <w:r w:rsidR="00082F0B">
              <w:t>timés</w:t>
            </w:r>
          </w:p>
        </w:tc>
      </w:tr>
      <w:tr w:rsidR="00824412" w:rsidRPr="006E7BAE" w14:paraId="0B3132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31328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31328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31328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F4348" w14:paraId="0B313299" w14:textId="77777777" w:rsidTr="00C173B0">
        <w:tc>
          <w:tcPr>
            <w:tcW w:w="2269" w:type="pct"/>
          </w:tcPr>
          <w:p w14:paraId="0B31329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B313291" w14:textId="77777777" w:rsidR="00824412" w:rsidRPr="006E7BAE" w:rsidRDefault="00824412" w:rsidP="00417FB7">
            <w:pPr>
              <w:jc w:val="center"/>
            </w:pPr>
          </w:p>
          <w:p w14:paraId="0B313293" w14:textId="4221A579" w:rsidR="003F6511" w:rsidRDefault="00F701B6" w:rsidP="00011960">
            <w:pPr>
              <w:jc w:val="both"/>
            </w:pPr>
            <w:r>
              <w:t xml:space="preserve">The motion to waive the requirement to file documents in electronic format is granted. The motion for stay of execution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CA46790</w:t>
            </w:r>
            <w:r w:rsidR="00611DB1">
              <w:t xml:space="preserve">, </w:t>
            </w:r>
            <w:r w:rsidR="00824412">
              <w:t>2020 BCCA 330</w:t>
            </w:r>
            <w:r w:rsidR="00824412" w:rsidRPr="006E7BAE">
              <w:t xml:space="preserve">, dated </w:t>
            </w:r>
            <w:r w:rsidR="00824412">
              <w:t>November 24, 2020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611DB1">
              <w:t>.</w:t>
            </w:r>
            <w:r>
              <w:t xml:space="preserve"> </w:t>
            </w:r>
          </w:p>
          <w:p w14:paraId="0B31329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B31329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31329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31329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B313298" w14:textId="1AC9C8D9" w:rsidR="003F6511" w:rsidRPr="006E7BAE" w:rsidRDefault="00F701B6">
            <w:pPr>
              <w:jc w:val="both"/>
              <w:rPr>
                <w:lang w:val="fr-CA"/>
              </w:rPr>
            </w:pPr>
            <w:r w:rsidRPr="00F701B6">
              <w:rPr>
                <w:lang w:val="fr-CA"/>
              </w:rPr>
              <w:t>La requête en dérogation à l'obligation de déposer les documents en format électronique est accueillie.</w:t>
            </w:r>
            <w:r>
              <w:rPr>
                <w:lang w:val="fr-CA"/>
              </w:rPr>
              <w:t xml:space="preserve"> </w:t>
            </w:r>
            <w:r w:rsidRPr="00F701B6">
              <w:rPr>
                <w:lang w:val="fr-CA"/>
              </w:rPr>
              <w:t>La requête en sursis est rejetée.</w:t>
            </w:r>
            <w:r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082F0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82F0B">
              <w:rPr>
                <w:lang w:val="fr-CA"/>
              </w:rPr>
              <w:t>CA46790; 2020 BCCA 330</w:t>
            </w:r>
            <w:r w:rsidRPr="006E7BAE">
              <w:rPr>
                <w:lang w:val="fr-CA"/>
              </w:rPr>
              <w:t xml:space="preserve">, daté du </w:t>
            </w:r>
            <w:r w:rsidRPr="00082F0B">
              <w:rPr>
                <w:lang w:val="fr-CA"/>
              </w:rPr>
              <w:t>24 novembre 2020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</w:t>
            </w:r>
            <w:r w:rsidR="00611DB1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</w:p>
        </w:tc>
      </w:tr>
    </w:tbl>
    <w:p w14:paraId="0B31329A" w14:textId="77777777" w:rsidR="009F436C" w:rsidRDefault="009F436C" w:rsidP="00382FEC">
      <w:pPr>
        <w:rPr>
          <w:lang w:val="fr-CA"/>
        </w:rPr>
      </w:pPr>
    </w:p>
    <w:p w14:paraId="5661769D" w14:textId="77777777" w:rsidR="00611DB1" w:rsidRDefault="00611DB1" w:rsidP="00382FEC">
      <w:pPr>
        <w:rPr>
          <w:lang w:val="fr-CA"/>
        </w:rPr>
      </w:pPr>
    </w:p>
    <w:p w14:paraId="74104E02" w14:textId="77777777" w:rsidR="00611DB1" w:rsidRDefault="00611DB1" w:rsidP="00382FEC">
      <w:pPr>
        <w:rPr>
          <w:lang w:val="fr-CA"/>
        </w:rPr>
      </w:pPr>
    </w:p>
    <w:p w14:paraId="308D8EED" w14:textId="77777777" w:rsidR="00611DB1" w:rsidRPr="00D83B8C" w:rsidRDefault="00611DB1" w:rsidP="00382FEC">
      <w:pPr>
        <w:rPr>
          <w:lang w:val="fr-CA"/>
        </w:rPr>
      </w:pPr>
    </w:p>
    <w:p w14:paraId="0B31329B" w14:textId="77777777" w:rsidR="009F436C" w:rsidRPr="00D83B8C" w:rsidRDefault="009F436C" w:rsidP="00417FB7">
      <w:pPr>
        <w:jc w:val="center"/>
        <w:rPr>
          <w:lang w:val="fr-CA"/>
        </w:rPr>
      </w:pPr>
    </w:p>
    <w:p w14:paraId="0B31329C" w14:textId="77777777" w:rsidR="00F701B6" w:rsidRPr="00D83B8C" w:rsidRDefault="00F701B6" w:rsidP="00F701B6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B31329D" w14:textId="77777777" w:rsidR="009F436C" w:rsidRPr="00D83B8C" w:rsidRDefault="00F701B6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132A0" w14:textId="77777777" w:rsidR="00983D48" w:rsidRDefault="00983D48">
      <w:r>
        <w:separator/>
      </w:r>
    </w:p>
  </w:endnote>
  <w:endnote w:type="continuationSeparator" w:id="0">
    <w:p w14:paraId="0B3132A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1329E" w14:textId="77777777" w:rsidR="00983D48" w:rsidRDefault="00983D48">
      <w:r>
        <w:separator/>
      </w:r>
    </w:p>
  </w:footnote>
  <w:footnote w:type="continuationSeparator" w:id="0">
    <w:p w14:paraId="0B31329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32A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701B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3132A3" w14:textId="77777777" w:rsidR="008F53F3" w:rsidRDefault="008F53F3" w:rsidP="008F53F3">
    <w:pPr>
      <w:rPr>
        <w:szCs w:val="24"/>
      </w:rPr>
    </w:pPr>
  </w:p>
  <w:p w14:paraId="0B3132A4" w14:textId="77777777" w:rsidR="008F53F3" w:rsidRDefault="008F53F3" w:rsidP="008F53F3">
    <w:pPr>
      <w:rPr>
        <w:szCs w:val="24"/>
      </w:rPr>
    </w:pPr>
  </w:p>
  <w:p w14:paraId="0B3132A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39728</w:t>
    </w:r>
    <w:r>
      <w:rPr>
        <w:szCs w:val="24"/>
      </w:rPr>
      <w:t>     </w:t>
    </w:r>
  </w:p>
  <w:p w14:paraId="0B3132A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B3132A7" w14:textId="77777777" w:rsidR="0073151A" w:rsidRDefault="0073151A" w:rsidP="0073151A"/>
      <w:p w14:paraId="0B3132A8" w14:textId="77777777" w:rsidR="0073151A" w:rsidRPr="006E7BAE" w:rsidRDefault="0073151A" w:rsidP="0073151A"/>
      <w:p w14:paraId="0B3132A9" w14:textId="77777777" w:rsidR="0073151A" w:rsidRPr="006E7BAE" w:rsidRDefault="0073151A" w:rsidP="0073151A"/>
      <w:p w14:paraId="0B3132AA" w14:textId="77777777" w:rsidR="0073151A" w:rsidRPr="006E7BAE" w:rsidRDefault="0073151A" w:rsidP="0073151A"/>
      <w:p w14:paraId="0B3132AB" w14:textId="77777777" w:rsidR="0073151A" w:rsidRDefault="0073151A" w:rsidP="0073151A"/>
      <w:p w14:paraId="0B3132AC" w14:textId="77777777" w:rsidR="0073151A" w:rsidRDefault="0073151A" w:rsidP="0073151A"/>
      <w:p w14:paraId="0B3132AD" w14:textId="77777777" w:rsidR="0073151A" w:rsidRDefault="0073151A" w:rsidP="0073151A"/>
      <w:p w14:paraId="0B3132AE" w14:textId="77777777" w:rsidR="0073151A" w:rsidRDefault="0073151A" w:rsidP="0073151A"/>
      <w:p w14:paraId="0B3132AF" w14:textId="77777777" w:rsidR="0073151A" w:rsidRDefault="0073151A" w:rsidP="0073151A"/>
      <w:p w14:paraId="0B3132B0" w14:textId="77777777" w:rsidR="0073151A" w:rsidRPr="006E7BAE" w:rsidRDefault="0073151A" w:rsidP="0073151A"/>
      <w:p w14:paraId="0B3132B1" w14:textId="77777777" w:rsidR="00ED265D" w:rsidRPr="0073151A" w:rsidRDefault="00B4541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F0B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4348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1DB1"/>
    <w:rsid w:val="00612913"/>
    <w:rsid w:val="00614908"/>
    <w:rsid w:val="00650109"/>
    <w:rsid w:val="006E575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5411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68D9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1B6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B313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14156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2446A-F2A8-4F1C-97F2-3CDF0065B0E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E59CC4F-111A-4E10-8085-112CDAB68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24C66-B2CD-4470-A3F2-A39357AF6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2021-10-08T15:20:00Z</dcterms:created>
  <dcterms:modified xsi:type="dcterms:W3CDTF">2021-10-08T15:20:00Z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