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3816D" w14:textId="77777777"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39669</w:t>
      </w:r>
      <w:r w:rsidR="00E81C0B" w:rsidRPr="001E26DB">
        <w:t>     </w:t>
      </w:r>
      <w:bookmarkStart w:id="0" w:name="_GoBack"/>
      <w:bookmarkEnd w:id="0"/>
    </w:p>
    <w:p w14:paraId="65E3816E" w14:textId="77777777" w:rsidR="009F436C" w:rsidRPr="001E26DB" w:rsidRDefault="009F436C" w:rsidP="00382FEC"/>
    <w:p w14:paraId="65E3816F"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65E38173" w14:textId="77777777" w:rsidTr="00B37A52">
        <w:tc>
          <w:tcPr>
            <w:tcW w:w="2269" w:type="pct"/>
          </w:tcPr>
          <w:p w14:paraId="65E38170" w14:textId="77777777" w:rsidR="00417FB7" w:rsidRPr="001E26DB" w:rsidRDefault="0062554E" w:rsidP="005F2B7B">
            <w:r>
              <w:t xml:space="preserve">Le </w:t>
            </w:r>
            <w:r w:rsidR="005F2B7B">
              <w:t xml:space="preserve">10 mars </w:t>
            </w:r>
            <w:r>
              <w:t>2022</w:t>
            </w:r>
          </w:p>
        </w:tc>
        <w:tc>
          <w:tcPr>
            <w:tcW w:w="381" w:type="pct"/>
          </w:tcPr>
          <w:p w14:paraId="65E38171" w14:textId="77777777" w:rsidR="00417FB7" w:rsidRPr="001E26DB" w:rsidRDefault="00417FB7" w:rsidP="00382FEC"/>
        </w:tc>
        <w:tc>
          <w:tcPr>
            <w:tcW w:w="2350" w:type="pct"/>
          </w:tcPr>
          <w:p w14:paraId="65E38172" w14:textId="77777777" w:rsidR="00417FB7" w:rsidRPr="001E26DB" w:rsidRDefault="005F2B7B" w:rsidP="0027081E">
            <w:pPr>
              <w:rPr>
                <w:lang w:val="en-CA"/>
              </w:rPr>
            </w:pPr>
            <w:r>
              <w:t>March 10</w:t>
            </w:r>
            <w:r w:rsidR="0062554E">
              <w:t>, 2022</w:t>
            </w:r>
          </w:p>
        </w:tc>
      </w:tr>
      <w:tr w:rsidR="00C2612E" w:rsidRPr="0062554E" w14:paraId="65E38177" w14:textId="77777777" w:rsidTr="00A46E1B">
        <w:tc>
          <w:tcPr>
            <w:tcW w:w="2269" w:type="pct"/>
            <w:tcMar>
              <w:top w:w="0" w:type="dxa"/>
              <w:bottom w:w="0" w:type="dxa"/>
            </w:tcMar>
          </w:tcPr>
          <w:p w14:paraId="65E38174" w14:textId="77777777" w:rsidR="00C2612E" w:rsidRPr="00622562" w:rsidRDefault="00C2612E" w:rsidP="008262A3">
            <w:pPr>
              <w:rPr>
                <w:lang w:val="en-US"/>
              </w:rPr>
            </w:pPr>
          </w:p>
        </w:tc>
        <w:tc>
          <w:tcPr>
            <w:tcW w:w="381" w:type="pct"/>
            <w:tcMar>
              <w:top w:w="0" w:type="dxa"/>
              <w:bottom w:w="0" w:type="dxa"/>
            </w:tcMar>
          </w:tcPr>
          <w:p w14:paraId="65E38175" w14:textId="77777777" w:rsidR="00C2612E" w:rsidRPr="00622562" w:rsidRDefault="00C2612E" w:rsidP="00382FEC">
            <w:pPr>
              <w:rPr>
                <w:lang w:val="en-US"/>
              </w:rPr>
            </w:pPr>
          </w:p>
        </w:tc>
        <w:tc>
          <w:tcPr>
            <w:tcW w:w="2350" w:type="pct"/>
            <w:tcMar>
              <w:top w:w="0" w:type="dxa"/>
              <w:bottom w:w="0" w:type="dxa"/>
            </w:tcMar>
          </w:tcPr>
          <w:p w14:paraId="65E38176" w14:textId="77777777" w:rsidR="00C2612E" w:rsidRPr="001E26DB" w:rsidRDefault="00C2612E" w:rsidP="00382FEC">
            <w:pPr>
              <w:rPr>
                <w:lang w:val="en-CA"/>
              </w:rPr>
            </w:pPr>
          </w:p>
        </w:tc>
      </w:tr>
      <w:tr w:rsidR="00824412" w:rsidRPr="0062554E" w14:paraId="65E3818A" w14:textId="77777777" w:rsidTr="006A1E6D">
        <w:tc>
          <w:tcPr>
            <w:tcW w:w="2269" w:type="pct"/>
          </w:tcPr>
          <w:p w14:paraId="65E38179" w14:textId="77777777" w:rsidR="00B35238" w:rsidRDefault="00D721A2">
            <w:pPr>
              <w:pStyle w:val="SCCLsocPrefix"/>
            </w:pPr>
            <w:r>
              <w:t>ENTRE :</w:t>
            </w:r>
          </w:p>
          <w:p w14:paraId="1281C6A3" w14:textId="77777777" w:rsidR="000E379A" w:rsidRPr="00553142" w:rsidRDefault="000E379A" w:rsidP="00553142"/>
          <w:p w14:paraId="65E3817A" w14:textId="77777777" w:rsidR="00B35238" w:rsidRDefault="00D721A2">
            <w:pPr>
              <w:pStyle w:val="SCCLsocParty"/>
            </w:pPr>
            <w:r>
              <w:t>Mélissa Pilon</w:t>
            </w:r>
            <w:r>
              <w:br/>
            </w:r>
          </w:p>
          <w:p w14:paraId="65E3817B" w14:textId="77777777" w:rsidR="00B35238" w:rsidRDefault="005F2B7B">
            <w:pPr>
              <w:pStyle w:val="SCCLsocPartyRole"/>
            </w:pPr>
            <w:r>
              <w:t>Demanderesse</w:t>
            </w:r>
            <w:r w:rsidR="00D721A2">
              <w:br/>
            </w:r>
          </w:p>
          <w:p w14:paraId="65E3817C" w14:textId="77777777" w:rsidR="00B35238" w:rsidRDefault="00D721A2">
            <w:pPr>
              <w:pStyle w:val="SCCLsocVersus"/>
            </w:pPr>
            <w:r>
              <w:t>- et -</w:t>
            </w:r>
          </w:p>
          <w:p w14:paraId="65E3817D" w14:textId="77777777" w:rsidR="00B35238" w:rsidRDefault="00B35238"/>
          <w:p w14:paraId="65E3817E" w14:textId="088E9105" w:rsidR="00B35238" w:rsidRDefault="00D721A2">
            <w:pPr>
              <w:pStyle w:val="SCCLsocParty"/>
            </w:pPr>
            <w:r>
              <w:t xml:space="preserve">Banque Amex du Canada, Banque Canadian Tire, Capital One Bank (Canada Branch), Banque </w:t>
            </w:r>
            <w:r w:rsidR="001F20D7">
              <w:t>l</w:t>
            </w:r>
            <w:r>
              <w:t>e Choix du Président, Citibanque Canada, Banque Canadienne Impériale de Commerce, Banque HSBC Canada, Banque Laurentienne du Canada, Banque de Montréal, Banque Nationale du Canada, Banque de Nouvelle-Écosse, Banque Royale du Canada, Banque Tangerine, Banque Toronto-Dominion, Fédération des Caisses Desjardins du Québec, Banque Duo du Canada (anciennement Banque Walmart du Canada)</w:t>
            </w:r>
            <w:r w:rsidR="006D3619">
              <w:t xml:space="preserve"> et</w:t>
            </w:r>
            <w:r>
              <w:t xml:space="preserve"> Banque Manuvie du Canada</w:t>
            </w:r>
            <w:r>
              <w:br/>
            </w:r>
          </w:p>
          <w:p w14:paraId="65E3817F" w14:textId="77777777" w:rsidR="00B35238" w:rsidRDefault="005F2B7B">
            <w:pPr>
              <w:pStyle w:val="SCCLsocPartyRole"/>
            </w:pPr>
            <w:r>
              <w:t>Intimée</w:t>
            </w:r>
            <w:r w:rsidR="00D721A2">
              <w:t>s</w:t>
            </w:r>
          </w:p>
        </w:tc>
        <w:tc>
          <w:tcPr>
            <w:tcW w:w="381" w:type="pct"/>
          </w:tcPr>
          <w:p w14:paraId="65E38180" w14:textId="77777777" w:rsidR="00824412" w:rsidRPr="002C29B6" w:rsidRDefault="00824412" w:rsidP="00375294">
            <w:pPr>
              <w:rPr>
                <w:lang w:val="en-US"/>
              </w:rPr>
            </w:pPr>
          </w:p>
        </w:tc>
        <w:tc>
          <w:tcPr>
            <w:tcW w:w="2350" w:type="pct"/>
          </w:tcPr>
          <w:p w14:paraId="65E38182" w14:textId="77777777" w:rsidR="00B35238" w:rsidRDefault="00D721A2">
            <w:pPr>
              <w:pStyle w:val="SCCLsocPrefix"/>
              <w:rPr>
                <w:lang w:val="en-US"/>
              </w:rPr>
            </w:pPr>
            <w:r w:rsidRPr="005F2B7B">
              <w:rPr>
                <w:lang w:val="en-US"/>
              </w:rPr>
              <w:t>BETWEEN:</w:t>
            </w:r>
          </w:p>
          <w:p w14:paraId="17AE17C2" w14:textId="77777777" w:rsidR="000E379A" w:rsidRPr="00553142" w:rsidRDefault="000E379A" w:rsidP="00553142">
            <w:pPr>
              <w:rPr>
                <w:lang w:val="en-US"/>
              </w:rPr>
            </w:pPr>
          </w:p>
          <w:p w14:paraId="65E38183" w14:textId="77777777" w:rsidR="00B35238" w:rsidRPr="005F2B7B" w:rsidRDefault="00D721A2">
            <w:pPr>
              <w:pStyle w:val="SCCLsocParty"/>
              <w:rPr>
                <w:lang w:val="en-US"/>
              </w:rPr>
            </w:pPr>
            <w:r w:rsidRPr="005F2B7B">
              <w:rPr>
                <w:lang w:val="en-US"/>
              </w:rPr>
              <w:t>Mélissa Pilon</w:t>
            </w:r>
            <w:r w:rsidRPr="005F2B7B">
              <w:rPr>
                <w:lang w:val="en-US"/>
              </w:rPr>
              <w:br/>
            </w:r>
          </w:p>
          <w:p w14:paraId="65E38184" w14:textId="77777777" w:rsidR="00B35238" w:rsidRPr="005F2B7B" w:rsidRDefault="00D721A2">
            <w:pPr>
              <w:pStyle w:val="SCCLsocPartyRole"/>
              <w:rPr>
                <w:lang w:val="en-US"/>
              </w:rPr>
            </w:pPr>
            <w:r w:rsidRPr="005F2B7B">
              <w:rPr>
                <w:lang w:val="en-US"/>
              </w:rPr>
              <w:t>Applicant</w:t>
            </w:r>
            <w:r w:rsidRPr="005F2B7B">
              <w:rPr>
                <w:lang w:val="en-US"/>
              </w:rPr>
              <w:br/>
            </w:r>
          </w:p>
          <w:p w14:paraId="65E38185" w14:textId="77777777" w:rsidR="00B35238" w:rsidRPr="005F2B7B" w:rsidRDefault="00D721A2">
            <w:pPr>
              <w:pStyle w:val="SCCLsocVersus"/>
              <w:rPr>
                <w:lang w:val="en-US"/>
              </w:rPr>
            </w:pPr>
            <w:r w:rsidRPr="005F2B7B">
              <w:rPr>
                <w:lang w:val="en-US"/>
              </w:rPr>
              <w:t>- and -</w:t>
            </w:r>
          </w:p>
          <w:p w14:paraId="65E38186" w14:textId="77777777" w:rsidR="00B35238" w:rsidRPr="005F2B7B" w:rsidRDefault="00B35238">
            <w:pPr>
              <w:rPr>
                <w:lang w:val="en-US"/>
              </w:rPr>
            </w:pPr>
          </w:p>
          <w:p w14:paraId="4369F829" w14:textId="7AC5DE64" w:rsidR="001F20D7" w:rsidRDefault="00D721A2" w:rsidP="00553142">
            <w:pPr>
              <w:pStyle w:val="SCCLsocParty"/>
              <w:rPr>
                <w:lang w:val="en-US"/>
              </w:rPr>
            </w:pPr>
            <w:r w:rsidRPr="005F2B7B">
              <w:rPr>
                <w:lang w:val="en-US"/>
              </w:rPr>
              <w:t>Amex Bank of Canada, Canadian Tire Bank, Capital One Bank (Canada Branch), President</w:t>
            </w:r>
            <w:r w:rsidR="001F20D7">
              <w:rPr>
                <w:lang w:val="en-US"/>
              </w:rPr>
              <w:t>’</w:t>
            </w:r>
            <w:r w:rsidRPr="005F2B7B">
              <w:rPr>
                <w:lang w:val="en-US"/>
              </w:rPr>
              <w:t>s Choice Bank, Citibank Canada, Canadian Imperial Bank of Commerce, HSBC Bank Canada, Laurentian Bank of Canada, Bank of Montreal, National Bank of Canada, Bank of Nova Scotia, Royal Bank of Canada, Tangerine Bank, Toronto-Dominion Bank, Fédération des Caisses Desjardins du Québec, Duo Bank of Canada (formerly Walmart Canada Bank)</w:t>
            </w:r>
            <w:r w:rsidR="006D3619">
              <w:rPr>
                <w:lang w:val="en-US"/>
              </w:rPr>
              <w:t xml:space="preserve"> and</w:t>
            </w:r>
            <w:r w:rsidRPr="005F2B7B">
              <w:rPr>
                <w:lang w:val="en-US"/>
              </w:rPr>
              <w:t xml:space="preserve"> Manulife Bank of Canada</w:t>
            </w:r>
            <w:r w:rsidRPr="005F2B7B">
              <w:rPr>
                <w:lang w:val="en-US"/>
              </w:rPr>
              <w:br/>
            </w:r>
          </w:p>
          <w:p w14:paraId="53620B92" w14:textId="77777777" w:rsidR="001F20D7" w:rsidRDefault="001F20D7" w:rsidP="00553142">
            <w:pPr>
              <w:pStyle w:val="SCCLsocParty"/>
              <w:rPr>
                <w:lang w:val="en-US"/>
              </w:rPr>
            </w:pPr>
          </w:p>
          <w:p w14:paraId="7362AF3C" w14:textId="77777777" w:rsidR="001F20D7" w:rsidRDefault="001F20D7" w:rsidP="00553142">
            <w:pPr>
              <w:pStyle w:val="SCCLsocParty"/>
              <w:rPr>
                <w:lang w:val="en-US"/>
              </w:rPr>
            </w:pPr>
          </w:p>
          <w:p w14:paraId="65E38189" w14:textId="77777777" w:rsidR="00B35238" w:rsidRDefault="00D721A2" w:rsidP="00553142">
            <w:pPr>
              <w:pStyle w:val="SCCLsocParty"/>
            </w:pPr>
            <w:r>
              <w:t>Respondents</w:t>
            </w:r>
          </w:p>
        </w:tc>
      </w:tr>
      <w:tr w:rsidR="00824412" w:rsidRPr="0062554E" w14:paraId="65E3818E" w14:textId="77777777" w:rsidTr="00F67F03">
        <w:tc>
          <w:tcPr>
            <w:tcW w:w="2269" w:type="pct"/>
            <w:tcMar>
              <w:top w:w="0" w:type="dxa"/>
              <w:bottom w:w="0" w:type="dxa"/>
            </w:tcMar>
          </w:tcPr>
          <w:p w14:paraId="65E3818B" w14:textId="77777777" w:rsidR="00824412" w:rsidRPr="00961003" w:rsidRDefault="00824412" w:rsidP="00375294">
            <w:pPr>
              <w:rPr>
                <w:lang w:val="en-CA"/>
              </w:rPr>
            </w:pPr>
          </w:p>
        </w:tc>
        <w:tc>
          <w:tcPr>
            <w:tcW w:w="381" w:type="pct"/>
            <w:tcMar>
              <w:top w:w="0" w:type="dxa"/>
              <w:bottom w:w="0" w:type="dxa"/>
            </w:tcMar>
          </w:tcPr>
          <w:p w14:paraId="65E3818C" w14:textId="77777777" w:rsidR="00824412" w:rsidRPr="002C29B6" w:rsidRDefault="00824412" w:rsidP="00375294">
            <w:pPr>
              <w:rPr>
                <w:lang w:val="en-US"/>
              </w:rPr>
            </w:pPr>
          </w:p>
        </w:tc>
        <w:tc>
          <w:tcPr>
            <w:tcW w:w="2350" w:type="pct"/>
            <w:tcMar>
              <w:top w:w="0" w:type="dxa"/>
              <w:bottom w:w="0" w:type="dxa"/>
            </w:tcMar>
          </w:tcPr>
          <w:p w14:paraId="65E3818D" w14:textId="77777777" w:rsidR="00824412" w:rsidRPr="001E26DB" w:rsidRDefault="00824412" w:rsidP="00B408F8">
            <w:pPr>
              <w:rPr>
                <w:lang w:val="en-CA"/>
              </w:rPr>
            </w:pPr>
          </w:p>
        </w:tc>
      </w:tr>
      <w:tr w:rsidR="00824412" w:rsidRPr="00750BBF" w14:paraId="65E3819E" w14:textId="77777777" w:rsidTr="00B37A52">
        <w:tc>
          <w:tcPr>
            <w:tcW w:w="2269" w:type="pct"/>
          </w:tcPr>
          <w:p w14:paraId="65E3818F" w14:textId="77777777" w:rsidR="0027081E" w:rsidRPr="001E26DB" w:rsidRDefault="0027081E" w:rsidP="0027081E">
            <w:pPr>
              <w:jc w:val="center"/>
            </w:pPr>
            <w:r w:rsidRPr="001E26DB">
              <w:t>JUGEMENT</w:t>
            </w:r>
          </w:p>
          <w:p w14:paraId="65E38190" w14:textId="77777777" w:rsidR="0027081E" w:rsidRPr="001E26DB" w:rsidRDefault="0027081E" w:rsidP="0027081E">
            <w:pPr>
              <w:jc w:val="center"/>
            </w:pPr>
          </w:p>
          <w:p w14:paraId="65E38191" w14:textId="13F18BE8" w:rsidR="00824412" w:rsidRDefault="0027081E" w:rsidP="0027081E">
            <w:pPr>
              <w:jc w:val="both"/>
            </w:pPr>
            <w:r w:rsidRPr="001E26DB">
              <w:t xml:space="preserve">La demande d’autorisation d’appel de l’arrêt de la </w:t>
            </w:r>
            <w:r>
              <w:t>Cour d’appel du Québec (Montréal)</w:t>
            </w:r>
            <w:r w:rsidRPr="001E26DB">
              <w:t xml:space="preserve">, numéro </w:t>
            </w:r>
            <w:r>
              <w:t>500-09-028597-193</w:t>
            </w:r>
            <w:r w:rsidRPr="001E26DB">
              <w:t xml:space="preserve">, </w:t>
            </w:r>
            <w:r w:rsidR="005F2B7B" w:rsidRPr="005F2B7B">
              <w:t xml:space="preserve">2021 QCCA 414, </w:t>
            </w:r>
            <w:r w:rsidRPr="001E26DB">
              <w:t xml:space="preserve">daté du </w:t>
            </w:r>
            <w:r>
              <w:t>15 mars 2021</w:t>
            </w:r>
            <w:r w:rsidRPr="001E26DB">
              <w:t xml:space="preserve">, est </w:t>
            </w:r>
            <w:r w:rsidR="005F2B7B">
              <w:t>rejet</w:t>
            </w:r>
            <w:r w:rsidRPr="001E26DB">
              <w:t>é</w:t>
            </w:r>
            <w:r w:rsidR="005F2B7B">
              <w:t>e avec dé</w:t>
            </w:r>
            <w:r w:rsidR="005F2B7B" w:rsidRPr="001E26DB">
              <w:t>pens</w:t>
            </w:r>
            <w:r w:rsidR="005F2B7B">
              <w:t xml:space="preserve"> en faveur de</w:t>
            </w:r>
            <w:r w:rsidR="00873044">
              <w:t>s</w:t>
            </w:r>
            <w:r w:rsidR="005F2B7B">
              <w:t xml:space="preserve"> </w:t>
            </w:r>
            <w:r w:rsidR="001F20D7">
              <w:t>i</w:t>
            </w:r>
            <w:r w:rsidR="005F2B7B">
              <w:t>ntimées</w:t>
            </w:r>
            <w:r w:rsidR="009814C1">
              <w:t>,</w:t>
            </w:r>
            <w:r w:rsidR="005F2B7B">
              <w:t xml:space="preserve"> </w:t>
            </w:r>
            <w:r w:rsidR="005F2B7B" w:rsidRPr="005F2B7B">
              <w:lastRenderedPageBreak/>
              <w:t xml:space="preserve">Banque de Montréal, Banque de Nouvelle-Écosse, Banque Tangerine, Banque Le Choix Du Président, Banque Duo du Canada, Banque Manuvie du Canada, Banque Laurentienne du Canada, Banque Royale du Canada, Banque Amex du Canada, Banque HSBC Canada, Banque Canadian Tire, Banque Toronto-Dominion </w:t>
            </w:r>
            <w:r w:rsidR="005F2B7B">
              <w:t>et</w:t>
            </w:r>
            <w:r w:rsidR="005F2B7B" w:rsidRPr="005F2B7B">
              <w:t xml:space="preserve"> Capital One Bank (Canada Branch).</w:t>
            </w:r>
          </w:p>
          <w:p w14:paraId="65E38193" w14:textId="77777777" w:rsidR="00B07F66" w:rsidRDefault="00B07F66" w:rsidP="0027081E">
            <w:pPr>
              <w:jc w:val="both"/>
            </w:pPr>
          </w:p>
          <w:p w14:paraId="65E38194" w14:textId="77777777" w:rsidR="00B07F66" w:rsidRDefault="00B07F66" w:rsidP="0027081E">
            <w:pPr>
              <w:jc w:val="both"/>
            </w:pPr>
            <w:r>
              <w:t xml:space="preserve">La juge </w:t>
            </w:r>
            <w:r w:rsidRPr="00B07F66">
              <w:t>Côté</w:t>
            </w:r>
            <w:r>
              <w:t xml:space="preserve"> et le juge Jamal </w:t>
            </w:r>
            <w:r>
              <w:rPr>
                <w:color w:val="000000"/>
              </w:rPr>
              <w:t>n’ont pas participé au jugement.</w:t>
            </w:r>
          </w:p>
          <w:p w14:paraId="65E38195" w14:textId="77777777" w:rsidR="00622562" w:rsidRPr="001E26DB" w:rsidRDefault="00622562" w:rsidP="00D27D4E">
            <w:pPr>
              <w:jc w:val="both"/>
            </w:pPr>
          </w:p>
        </w:tc>
        <w:tc>
          <w:tcPr>
            <w:tcW w:w="381" w:type="pct"/>
          </w:tcPr>
          <w:p w14:paraId="65E38196" w14:textId="77777777" w:rsidR="00824412" w:rsidRPr="001E26DB" w:rsidRDefault="00824412" w:rsidP="00417FB7">
            <w:pPr>
              <w:jc w:val="center"/>
            </w:pPr>
          </w:p>
        </w:tc>
        <w:tc>
          <w:tcPr>
            <w:tcW w:w="2350" w:type="pct"/>
          </w:tcPr>
          <w:p w14:paraId="65E38197" w14:textId="77777777" w:rsidR="0027081E" w:rsidRPr="00750BBF" w:rsidRDefault="0027081E" w:rsidP="0027081E">
            <w:pPr>
              <w:jc w:val="center"/>
              <w:rPr>
                <w:rFonts w:eastAsia="Times New Roman" w:cs="Times New Roman"/>
                <w:szCs w:val="24"/>
                <w:lang w:val="en-US"/>
              </w:rPr>
            </w:pPr>
            <w:r w:rsidRPr="00750BBF">
              <w:rPr>
                <w:rFonts w:eastAsia="Times New Roman" w:cs="Times New Roman"/>
                <w:szCs w:val="24"/>
                <w:lang w:val="en-US"/>
              </w:rPr>
              <w:t>JUDGMENT</w:t>
            </w:r>
          </w:p>
          <w:p w14:paraId="65E38198" w14:textId="77777777" w:rsidR="0027081E" w:rsidRPr="00750BBF" w:rsidRDefault="0027081E" w:rsidP="0027081E">
            <w:pPr>
              <w:jc w:val="center"/>
              <w:rPr>
                <w:rFonts w:eastAsia="Times New Roman" w:cs="Times New Roman"/>
                <w:szCs w:val="24"/>
                <w:lang w:val="en-US"/>
              </w:rPr>
            </w:pPr>
          </w:p>
          <w:p w14:paraId="65E38199" w14:textId="64D876F0" w:rsidR="005F2B7B" w:rsidRPr="00553142" w:rsidRDefault="0027081E" w:rsidP="000E379A">
            <w:pPr>
              <w:pStyle w:val="ListParagraph"/>
              <w:ind w:left="0"/>
              <w:jc w:val="both"/>
            </w:pPr>
            <w:r w:rsidRPr="00553142">
              <w:t>The application for leave to appeal from the judgment of the</w:t>
            </w:r>
            <w:bookmarkStart w:id="1" w:name="BM_1_"/>
            <w:bookmarkEnd w:id="1"/>
            <w:r w:rsidRPr="00553142">
              <w:t xml:space="preserve"> Court of Appeal of Quebec (Montréal), Number 500-09-028597-193, </w:t>
            </w:r>
            <w:r w:rsidR="005F2B7B" w:rsidRPr="00553142">
              <w:t xml:space="preserve">2021 QCCA 414, </w:t>
            </w:r>
            <w:r w:rsidRPr="00553142">
              <w:t>dated March 15, 2021</w:t>
            </w:r>
            <w:r w:rsidR="005F2B7B" w:rsidRPr="00553142">
              <w:t>,</w:t>
            </w:r>
            <w:r w:rsidRPr="00553142">
              <w:t xml:space="preserve"> is </w:t>
            </w:r>
            <w:r w:rsidR="00773FDF" w:rsidRPr="00553142">
              <w:t xml:space="preserve">dismissed </w:t>
            </w:r>
            <w:r w:rsidR="005F2B7B" w:rsidRPr="00553142">
              <w:t xml:space="preserve">with costs to the </w:t>
            </w:r>
            <w:r w:rsidR="001F20D7" w:rsidRPr="00553142">
              <w:t>r</w:t>
            </w:r>
            <w:r w:rsidR="005F2B7B" w:rsidRPr="00553142">
              <w:t>espondents</w:t>
            </w:r>
            <w:r w:rsidR="009814C1">
              <w:t>,</w:t>
            </w:r>
            <w:r w:rsidR="005F2B7B" w:rsidRPr="00553142">
              <w:t xml:space="preserve"> </w:t>
            </w:r>
            <w:r w:rsidR="00773FDF" w:rsidRPr="00553142">
              <w:lastRenderedPageBreak/>
              <w:t>Bank of Montreal</w:t>
            </w:r>
            <w:r w:rsidR="005F2B7B" w:rsidRPr="00553142">
              <w:t xml:space="preserve">, </w:t>
            </w:r>
            <w:r w:rsidR="00773FDF" w:rsidRPr="00553142">
              <w:t>Bank of No</w:t>
            </w:r>
            <w:r w:rsidR="00773FDF">
              <w:t>va Scotia</w:t>
            </w:r>
            <w:r w:rsidR="005F2B7B" w:rsidRPr="00553142">
              <w:t xml:space="preserve">, </w:t>
            </w:r>
            <w:r w:rsidR="00773FDF">
              <w:t>Tangerine Bank</w:t>
            </w:r>
            <w:r w:rsidR="005F2B7B" w:rsidRPr="00553142">
              <w:t xml:space="preserve">, </w:t>
            </w:r>
            <w:r w:rsidR="00773FDF">
              <w:t>President’s Choice Bank</w:t>
            </w:r>
            <w:r w:rsidR="005F2B7B" w:rsidRPr="00553142">
              <w:t xml:space="preserve">, Duo </w:t>
            </w:r>
            <w:r w:rsidR="00773FDF">
              <w:t>Bank of</w:t>
            </w:r>
            <w:r w:rsidR="00773FDF" w:rsidRPr="00553142">
              <w:t xml:space="preserve"> </w:t>
            </w:r>
            <w:r w:rsidR="005F2B7B" w:rsidRPr="00553142">
              <w:t>Canada</w:t>
            </w:r>
            <w:r w:rsidR="00773FDF">
              <w:t xml:space="preserve"> </w:t>
            </w:r>
            <w:r w:rsidR="00773FDF" w:rsidRPr="005F2B7B">
              <w:t>(formerly Walmart Canada Bank)</w:t>
            </w:r>
            <w:r w:rsidR="005F2B7B" w:rsidRPr="00553142">
              <w:t xml:space="preserve">, </w:t>
            </w:r>
            <w:r w:rsidR="00773FDF">
              <w:t>Manulife Bank of Canada</w:t>
            </w:r>
            <w:r w:rsidR="005F2B7B" w:rsidRPr="00553142">
              <w:t xml:space="preserve">, </w:t>
            </w:r>
            <w:r w:rsidR="00773FDF">
              <w:t>Laurentian Bank of Canada</w:t>
            </w:r>
            <w:r w:rsidR="005F2B7B" w:rsidRPr="00553142">
              <w:t xml:space="preserve">, </w:t>
            </w:r>
            <w:r w:rsidR="00773FDF">
              <w:t>Royal Bank of</w:t>
            </w:r>
            <w:r w:rsidR="005F2B7B" w:rsidRPr="00553142">
              <w:t xml:space="preserve"> Canada, Amex </w:t>
            </w:r>
            <w:r w:rsidR="00773FDF">
              <w:t>Bank of</w:t>
            </w:r>
            <w:r w:rsidR="005F2B7B" w:rsidRPr="00553142">
              <w:t xml:space="preserve"> Canada, HSBC </w:t>
            </w:r>
            <w:r w:rsidR="00773FDF">
              <w:t xml:space="preserve">Bank </w:t>
            </w:r>
            <w:r w:rsidR="005F2B7B" w:rsidRPr="00553142">
              <w:t>Canada, Canadian Tire</w:t>
            </w:r>
            <w:r w:rsidR="00773FDF">
              <w:t xml:space="preserve"> Bank</w:t>
            </w:r>
            <w:r w:rsidR="005F2B7B" w:rsidRPr="00553142">
              <w:t>, Toronto-Dominion</w:t>
            </w:r>
            <w:r w:rsidR="00773FDF">
              <w:t xml:space="preserve"> Bank</w:t>
            </w:r>
            <w:r w:rsidR="005F2B7B" w:rsidRPr="00553142">
              <w:t xml:space="preserve"> and Capital One Bank (Canada Branch).</w:t>
            </w:r>
          </w:p>
          <w:p w14:paraId="65E3819A" w14:textId="77777777" w:rsidR="00B07F66" w:rsidRPr="00553142" w:rsidRDefault="00B07F66" w:rsidP="005F2B7B">
            <w:pPr>
              <w:pStyle w:val="ListParagraph"/>
              <w:jc w:val="both"/>
            </w:pPr>
          </w:p>
          <w:p w14:paraId="65E3819B" w14:textId="77777777" w:rsidR="00B07F66" w:rsidRPr="00553142" w:rsidRDefault="00B07F66" w:rsidP="000E379A">
            <w:pPr>
              <w:pStyle w:val="ListParagraph"/>
              <w:ind w:left="0"/>
              <w:jc w:val="both"/>
            </w:pPr>
            <w:r w:rsidRPr="00553142">
              <w:t>Côté J. and Jamal J. took no part in the judgment.</w:t>
            </w:r>
          </w:p>
          <w:p w14:paraId="65E3819C" w14:textId="77777777" w:rsidR="00622562" w:rsidRPr="00553142" w:rsidRDefault="00622562" w:rsidP="006C1359">
            <w:pPr>
              <w:jc w:val="both"/>
              <w:rPr>
                <w:rFonts w:eastAsia="Times New Roman" w:cs="Times New Roman"/>
                <w:szCs w:val="24"/>
                <w:lang w:val="en-US"/>
              </w:rPr>
            </w:pPr>
          </w:p>
          <w:p w14:paraId="65E3819D" w14:textId="77777777" w:rsidR="00622562" w:rsidRPr="00553142" w:rsidRDefault="00622562" w:rsidP="006C1359">
            <w:pPr>
              <w:jc w:val="both"/>
              <w:rPr>
                <w:rFonts w:eastAsia="Times New Roman" w:cs="Times New Roman"/>
                <w:szCs w:val="24"/>
                <w:lang w:val="en-US"/>
              </w:rPr>
            </w:pPr>
          </w:p>
        </w:tc>
      </w:tr>
    </w:tbl>
    <w:p w14:paraId="65E3819F" w14:textId="77777777" w:rsidR="009F436C" w:rsidRPr="00B07F66" w:rsidRDefault="009F436C" w:rsidP="00382FEC">
      <w:pPr>
        <w:rPr>
          <w:lang w:val="en-US"/>
        </w:rPr>
      </w:pPr>
    </w:p>
    <w:p w14:paraId="65E381A0" w14:textId="77777777" w:rsidR="009F436C" w:rsidRPr="00B07F66" w:rsidRDefault="009F436C" w:rsidP="00417FB7">
      <w:pPr>
        <w:jc w:val="center"/>
        <w:rPr>
          <w:lang w:val="en-US"/>
        </w:rPr>
      </w:pPr>
    </w:p>
    <w:p w14:paraId="65E381A7" w14:textId="77777777" w:rsidR="005F2B7B" w:rsidRPr="00B07F66" w:rsidRDefault="005F2B7B" w:rsidP="00553142">
      <w:pPr>
        <w:rPr>
          <w:lang w:val="en-US"/>
        </w:rPr>
      </w:pPr>
    </w:p>
    <w:p w14:paraId="65E381A8" w14:textId="77777777" w:rsidR="00655333" w:rsidRPr="0000528B" w:rsidRDefault="00655333" w:rsidP="00655333">
      <w:pPr>
        <w:jc w:val="center"/>
        <w:rPr>
          <w:lang w:val="en-US"/>
        </w:rPr>
      </w:pPr>
      <w:r w:rsidRPr="0000528B">
        <w:rPr>
          <w:lang w:val="en-US"/>
        </w:rPr>
        <w:t>J.C.S.C.</w:t>
      </w:r>
    </w:p>
    <w:p w14:paraId="65E381A9" w14:textId="77777777" w:rsidR="009F436C" w:rsidRPr="002C29B6" w:rsidRDefault="00655333" w:rsidP="005F2B7B">
      <w:pPr>
        <w:jc w:val="center"/>
        <w:rPr>
          <w:lang w:val="en-US"/>
        </w:rPr>
      </w:pPr>
      <w:r w:rsidRPr="00EF4EF2">
        <w:rPr>
          <w:lang w:val="en-US"/>
        </w:rPr>
        <w:t>J.S.C.C.</w:t>
      </w:r>
    </w:p>
    <w:sectPr w:rsidR="009F436C" w:rsidRPr="002C29B6" w:rsidSect="00B81CED">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381AC" w14:textId="77777777" w:rsidR="00D27D4E" w:rsidRDefault="00D27D4E">
      <w:r>
        <w:separator/>
      </w:r>
    </w:p>
  </w:endnote>
  <w:endnote w:type="continuationSeparator" w:id="0">
    <w:p w14:paraId="65E381AD"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381AA" w14:textId="77777777" w:rsidR="00D27D4E" w:rsidRDefault="00D27D4E">
      <w:r>
        <w:separator/>
      </w:r>
    </w:p>
  </w:footnote>
  <w:footnote w:type="continuationSeparator" w:id="0">
    <w:p w14:paraId="65E381AB"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381AE"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D40E26">
      <w:rPr>
        <w:noProof/>
        <w:szCs w:val="24"/>
      </w:rPr>
      <w:t>2</w:t>
    </w:r>
    <w:r w:rsidR="00990F06" w:rsidRPr="00417FB7">
      <w:rPr>
        <w:szCs w:val="24"/>
      </w:rPr>
      <w:fldChar w:fldCharType="end"/>
    </w:r>
    <w:r>
      <w:rPr>
        <w:szCs w:val="24"/>
      </w:rPr>
      <w:t xml:space="preserve"> -</w:t>
    </w:r>
  </w:p>
  <w:p w14:paraId="65E381AF" w14:textId="77777777" w:rsidR="00401B64" w:rsidRDefault="00401B64" w:rsidP="00401B64">
    <w:pPr>
      <w:rPr>
        <w:szCs w:val="24"/>
      </w:rPr>
    </w:pPr>
  </w:p>
  <w:p w14:paraId="65E381B0" w14:textId="77777777" w:rsidR="00401B64" w:rsidRDefault="00401B64" w:rsidP="00401B64">
    <w:pPr>
      <w:rPr>
        <w:szCs w:val="24"/>
      </w:rPr>
    </w:pPr>
  </w:p>
  <w:p w14:paraId="65E381B1"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39669</w:t>
    </w:r>
    <w:r w:rsidR="00401B64">
      <w:rPr>
        <w:szCs w:val="24"/>
      </w:rPr>
      <w:t>     </w:t>
    </w:r>
  </w:p>
  <w:p w14:paraId="65E381B2"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65E381B3" w14:textId="77777777" w:rsidR="000452C9" w:rsidRDefault="000452C9" w:rsidP="000452C9"/>
      <w:p w14:paraId="65E381B4" w14:textId="77777777" w:rsidR="000452C9" w:rsidRPr="001E26DB" w:rsidRDefault="000452C9" w:rsidP="000452C9"/>
      <w:p w14:paraId="65E381B5" w14:textId="77777777" w:rsidR="000452C9" w:rsidRPr="001E26DB" w:rsidRDefault="000452C9" w:rsidP="000452C9"/>
      <w:p w14:paraId="65E381B6" w14:textId="77777777" w:rsidR="000452C9" w:rsidRDefault="000452C9" w:rsidP="000452C9"/>
      <w:p w14:paraId="65E381B7" w14:textId="77777777" w:rsidR="000452C9" w:rsidRDefault="000452C9" w:rsidP="000452C9"/>
      <w:p w14:paraId="65E381B8" w14:textId="77777777" w:rsidR="000452C9" w:rsidRDefault="000452C9" w:rsidP="000452C9"/>
      <w:p w14:paraId="65E381B9" w14:textId="77777777" w:rsidR="000452C9" w:rsidRDefault="000452C9" w:rsidP="000452C9"/>
      <w:p w14:paraId="65E381BA" w14:textId="77777777" w:rsidR="000452C9" w:rsidRPr="001E26DB" w:rsidRDefault="000452C9" w:rsidP="000452C9"/>
      <w:p w14:paraId="65E381BB" w14:textId="77777777" w:rsidR="000452C9" w:rsidRPr="001E26DB" w:rsidRDefault="000452C9" w:rsidP="000452C9"/>
      <w:p w14:paraId="65E381BC" w14:textId="77777777" w:rsidR="000452C9" w:rsidRDefault="000452C9" w:rsidP="000452C9">
        <w:pPr>
          <w:pStyle w:val="Header"/>
        </w:pPr>
      </w:p>
      <w:p w14:paraId="65E381BD" w14:textId="77777777" w:rsidR="001D6D96" w:rsidRPr="000452C9" w:rsidRDefault="00D40E26"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7FAF"/>
    <w:rsid w:val="00061CAE"/>
    <w:rsid w:val="0006409D"/>
    <w:rsid w:val="000919B4"/>
    <w:rsid w:val="000978C2"/>
    <w:rsid w:val="000B76FF"/>
    <w:rsid w:val="000D7521"/>
    <w:rsid w:val="000E379A"/>
    <w:rsid w:val="000E4CCE"/>
    <w:rsid w:val="000F44E1"/>
    <w:rsid w:val="00130C0B"/>
    <w:rsid w:val="0019299E"/>
    <w:rsid w:val="001947C4"/>
    <w:rsid w:val="00195E00"/>
    <w:rsid w:val="001A1CE1"/>
    <w:rsid w:val="001D0116"/>
    <w:rsid w:val="001D4323"/>
    <w:rsid w:val="001D6D96"/>
    <w:rsid w:val="001E26DB"/>
    <w:rsid w:val="001F20D7"/>
    <w:rsid w:val="002030E6"/>
    <w:rsid w:val="00203642"/>
    <w:rsid w:val="00215653"/>
    <w:rsid w:val="0027081E"/>
    <w:rsid w:val="002B5FA6"/>
    <w:rsid w:val="002C29B6"/>
    <w:rsid w:val="0031097F"/>
    <w:rsid w:val="0031165C"/>
    <w:rsid w:val="00311ACE"/>
    <w:rsid w:val="003174AD"/>
    <w:rsid w:val="003409AB"/>
    <w:rsid w:val="00374E7D"/>
    <w:rsid w:val="00375294"/>
    <w:rsid w:val="00382FEC"/>
    <w:rsid w:val="00385A90"/>
    <w:rsid w:val="00387F56"/>
    <w:rsid w:val="003A37CF"/>
    <w:rsid w:val="003B1F3D"/>
    <w:rsid w:val="003B7760"/>
    <w:rsid w:val="003C744C"/>
    <w:rsid w:val="003D7CE6"/>
    <w:rsid w:val="00401B64"/>
    <w:rsid w:val="00414694"/>
    <w:rsid w:val="0041775C"/>
    <w:rsid w:val="00417FB7"/>
    <w:rsid w:val="00430004"/>
    <w:rsid w:val="00474535"/>
    <w:rsid w:val="004943CF"/>
    <w:rsid w:val="004956DA"/>
    <w:rsid w:val="004F63BA"/>
    <w:rsid w:val="00504B7F"/>
    <w:rsid w:val="00524C94"/>
    <w:rsid w:val="00553142"/>
    <w:rsid w:val="00563E2C"/>
    <w:rsid w:val="005873F3"/>
    <w:rsid w:val="00587869"/>
    <w:rsid w:val="005918AD"/>
    <w:rsid w:val="005B69C9"/>
    <w:rsid w:val="005F2B7B"/>
    <w:rsid w:val="00614908"/>
    <w:rsid w:val="00622562"/>
    <w:rsid w:val="0062554E"/>
    <w:rsid w:val="0064672C"/>
    <w:rsid w:val="006475C8"/>
    <w:rsid w:val="00650109"/>
    <w:rsid w:val="00655333"/>
    <w:rsid w:val="006935F7"/>
    <w:rsid w:val="006A1E6D"/>
    <w:rsid w:val="006C1359"/>
    <w:rsid w:val="006C2D2F"/>
    <w:rsid w:val="006D3619"/>
    <w:rsid w:val="006F1DF9"/>
    <w:rsid w:val="00701109"/>
    <w:rsid w:val="0070241F"/>
    <w:rsid w:val="007372EA"/>
    <w:rsid w:val="00750BBF"/>
    <w:rsid w:val="0076003F"/>
    <w:rsid w:val="00773FDF"/>
    <w:rsid w:val="0079129C"/>
    <w:rsid w:val="007919AE"/>
    <w:rsid w:val="007A54CC"/>
    <w:rsid w:val="007B340F"/>
    <w:rsid w:val="007F41D5"/>
    <w:rsid w:val="00816B78"/>
    <w:rsid w:val="00823BF1"/>
    <w:rsid w:val="00824412"/>
    <w:rsid w:val="008262A3"/>
    <w:rsid w:val="00830BBE"/>
    <w:rsid w:val="0086042A"/>
    <w:rsid w:val="00873044"/>
    <w:rsid w:val="008813BC"/>
    <w:rsid w:val="008A153F"/>
    <w:rsid w:val="008A78BE"/>
    <w:rsid w:val="008B5590"/>
    <w:rsid w:val="008D6351"/>
    <w:rsid w:val="008F4A07"/>
    <w:rsid w:val="00951EF6"/>
    <w:rsid w:val="00961003"/>
    <w:rsid w:val="0096638C"/>
    <w:rsid w:val="00971A08"/>
    <w:rsid w:val="009814C1"/>
    <w:rsid w:val="00990F06"/>
    <w:rsid w:val="00995343"/>
    <w:rsid w:val="009D45DF"/>
    <w:rsid w:val="009E010A"/>
    <w:rsid w:val="009E0F71"/>
    <w:rsid w:val="009E664B"/>
    <w:rsid w:val="009E7A46"/>
    <w:rsid w:val="009F436C"/>
    <w:rsid w:val="00A03153"/>
    <w:rsid w:val="00A103E3"/>
    <w:rsid w:val="00A14904"/>
    <w:rsid w:val="00A15DFC"/>
    <w:rsid w:val="00A232AE"/>
    <w:rsid w:val="00A46E1B"/>
    <w:rsid w:val="00AB5E22"/>
    <w:rsid w:val="00AE2077"/>
    <w:rsid w:val="00AF1D29"/>
    <w:rsid w:val="00B07F66"/>
    <w:rsid w:val="00B35238"/>
    <w:rsid w:val="00B37A52"/>
    <w:rsid w:val="00B37AA5"/>
    <w:rsid w:val="00B408F8"/>
    <w:rsid w:val="00B41C8D"/>
    <w:rsid w:val="00B5078E"/>
    <w:rsid w:val="00B60EDC"/>
    <w:rsid w:val="00B81CED"/>
    <w:rsid w:val="00BA7D71"/>
    <w:rsid w:val="00BD2A96"/>
    <w:rsid w:val="00BF682C"/>
    <w:rsid w:val="00BF7644"/>
    <w:rsid w:val="00C03E8E"/>
    <w:rsid w:val="00C2612E"/>
    <w:rsid w:val="00C609B7"/>
    <w:rsid w:val="00CF2E5D"/>
    <w:rsid w:val="00D047BE"/>
    <w:rsid w:val="00D26BFF"/>
    <w:rsid w:val="00D27D4E"/>
    <w:rsid w:val="00D40E26"/>
    <w:rsid w:val="00D42339"/>
    <w:rsid w:val="00D61AC2"/>
    <w:rsid w:val="00D652D6"/>
    <w:rsid w:val="00D721A2"/>
    <w:rsid w:val="00DA5FEF"/>
    <w:rsid w:val="00DE063A"/>
    <w:rsid w:val="00E01893"/>
    <w:rsid w:val="00E12A51"/>
    <w:rsid w:val="00E600ED"/>
    <w:rsid w:val="00E777AD"/>
    <w:rsid w:val="00E81C0B"/>
    <w:rsid w:val="00EA4B61"/>
    <w:rsid w:val="00EF4EF2"/>
    <w:rsid w:val="00F06BF6"/>
    <w:rsid w:val="00F1759D"/>
    <w:rsid w:val="00F4094A"/>
    <w:rsid w:val="00F40FBF"/>
    <w:rsid w:val="00F47372"/>
    <w:rsid w:val="00F5034C"/>
    <w:rsid w:val="00F67F03"/>
    <w:rsid w:val="00F70D4F"/>
    <w:rsid w:val="00F76E97"/>
    <w:rsid w:val="00F84E07"/>
    <w:rsid w:val="00F9142A"/>
    <w:rsid w:val="00F9205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5E3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paragraph" w:styleId="ListParagraph">
    <w:name w:val="List Paragraph"/>
    <w:basedOn w:val="Normal"/>
    <w:uiPriority w:val="34"/>
    <w:qFormat/>
    <w:rsid w:val="005F2B7B"/>
    <w:pPr>
      <w:widowControl w:val="0"/>
      <w:autoSpaceDE w:val="0"/>
      <w:autoSpaceDN w:val="0"/>
      <w:adjustRightInd w:val="0"/>
      <w:ind w:left="720"/>
      <w:contextualSpacing/>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Martin; Kasirer</AuthorContributor>
    <FolderNameEn xmlns="40ae4924-d04e-473c-aafa-3657aad971d6">Leave Application - Judgment on Leave Application</FolderNameEn>
    <Case xmlns="40ae4924-d04e-473c-aafa-3657aad971d6">14097</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2022-03-10T05:00:00+00:00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43E0DE42-7B5F-4956-A78C-C5AF36759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73C42-D6A2-49A2-9722-676EA25C3AA2}">
  <ds:schemaRefs>
    <ds:schemaRef ds:uri="http://schemas.microsoft.com/sharepoint/v3/contenttype/forms"/>
  </ds:schemaRefs>
</ds:datastoreItem>
</file>

<file path=customXml/itemProps3.xml><?xml version="1.0" encoding="utf-8"?>
<ds:datastoreItem xmlns:ds="http://schemas.openxmlformats.org/officeDocument/2006/customXml" ds:itemID="{95B3CD27-C14E-4DF0-AA69-C2FDFD528EFA}">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2022-03-07T13:07:00Z</dcterms:created>
  <dcterms:modified xsi:type="dcterms:W3CDTF">2022-03-07T13:07:00Z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