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B2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40029</w:t>
      </w:r>
      <w:r w:rsidR="0016666F" w:rsidRPr="006E7BAE">
        <w:t>     </w:t>
      </w:r>
    </w:p>
    <w:p w14:paraId="5C18B296" w14:textId="77777777" w:rsidR="009F436C" w:rsidRPr="006E7BAE" w:rsidRDefault="009F436C" w:rsidP="00382FEC"/>
    <w:p w14:paraId="5C18B2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18B29B" w14:textId="77777777" w:rsidTr="00C173B0">
        <w:tc>
          <w:tcPr>
            <w:tcW w:w="2269" w:type="pct"/>
          </w:tcPr>
          <w:p w14:paraId="5C18B298" w14:textId="77777777" w:rsidR="00417FB7" w:rsidRPr="006E7BAE" w:rsidRDefault="006B1819" w:rsidP="008262A3">
            <w:r>
              <w:t>June 2</w:t>
            </w:r>
            <w:r w:rsidR="00543EDD">
              <w:t>, 2022</w:t>
            </w:r>
          </w:p>
        </w:tc>
        <w:tc>
          <w:tcPr>
            <w:tcW w:w="381" w:type="pct"/>
          </w:tcPr>
          <w:p w14:paraId="5C18B299" w14:textId="77777777" w:rsidR="00417FB7" w:rsidRPr="006E7BAE" w:rsidRDefault="00417FB7" w:rsidP="00382FEC"/>
        </w:tc>
        <w:tc>
          <w:tcPr>
            <w:tcW w:w="2350" w:type="pct"/>
          </w:tcPr>
          <w:p w14:paraId="5C18B29A" w14:textId="77777777" w:rsidR="00417FB7" w:rsidRPr="00D83B8C" w:rsidRDefault="00543EDD" w:rsidP="006B1819">
            <w:pPr>
              <w:rPr>
                <w:lang w:val="en-US"/>
              </w:rPr>
            </w:pPr>
            <w:r>
              <w:t xml:space="preserve">Le </w:t>
            </w:r>
            <w:r w:rsidR="006B1819">
              <w:t xml:space="preserve">2 juin </w:t>
            </w:r>
            <w:r>
              <w:t>2022</w:t>
            </w:r>
          </w:p>
        </w:tc>
      </w:tr>
      <w:tr w:rsidR="00E12A51" w:rsidRPr="006E7BAE" w14:paraId="5C18B2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18B2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18B2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18B2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18B2B1" w14:textId="77777777" w:rsidTr="00C173B0">
        <w:tc>
          <w:tcPr>
            <w:tcW w:w="2269" w:type="pct"/>
          </w:tcPr>
          <w:p w14:paraId="5C18B2A1" w14:textId="77777777" w:rsidR="00033809" w:rsidRDefault="006B1819">
            <w:pPr>
              <w:pStyle w:val="SCCLsocPrefix"/>
            </w:pPr>
            <w:r>
              <w:t>BETWEEN:</w:t>
            </w:r>
          </w:p>
          <w:p w14:paraId="6A0C64B7" w14:textId="77777777" w:rsidR="000179CC" w:rsidRPr="00B5041E" w:rsidRDefault="000179CC" w:rsidP="00A179FA"/>
          <w:p w14:paraId="5C18B2A2" w14:textId="4902E215" w:rsidR="00033809" w:rsidRDefault="006B1819">
            <w:pPr>
              <w:pStyle w:val="SCCLsocParty"/>
            </w:pPr>
            <w:r>
              <w:t>Abudu Ibn Adam, May Hyacenth Abudu, Ibrahim A.C. Abudu (a minor by his litigation guardian, Abudu Ibn Adam)</w:t>
            </w:r>
            <w:r w:rsidR="0083374E">
              <w:t xml:space="preserve"> and </w:t>
            </w:r>
            <w:r>
              <w:t>Estate of Aminatawalla Napoga Chidinma Abudu (by the litigation administrator, Abudu Ibn Adam)</w:t>
            </w:r>
            <w:r>
              <w:br/>
            </w:r>
          </w:p>
          <w:p w14:paraId="2151703A" w14:textId="77777777" w:rsidR="007D443A" w:rsidRPr="007D443A" w:rsidRDefault="007D443A" w:rsidP="00A179FA"/>
          <w:p w14:paraId="5C18B2A3" w14:textId="77777777" w:rsidR="00033809" w:rsidRDefault="006B1819">
            <w:pPr>
              <w:pStyle w:val="SCCLsocPartyRole"/>
            </w:pPr>
            <w:r>
              <w:t>Applicants</w:t>
            </w:r>
            <w:r>
              <w:br/>
            </w:r>
          </w:p>
          <w:p w14:paraId="5C18B2A4" w14:textId="77777777" w:rsidR="00033809" w:rsidRDefault="006B1819">
            <w:pPr>
              <w:pStyle w:val="SCCLsocVersus"/>
            </w:pPr>
            <w:r>
              <w:t>- and -</w:t>
            </w:r>
          </w:p>
          <w:p w14:paraId="5C18B2A5" w14:textId="77777777" w:rsidR="00033809" w:rsidRDefault="00033809"/>
          <w:p w14:paraId="5C18B2A6" w14:textId="77777777" w:rsidR="00033809" w:rsidRDefault="006B1819">
            <w:pPr>
              <w:pStyle w:val="SCCLsocParty"/>
            </w:pPr>
            <w:r>
              <w:t>GlaxoSmithKline Inc.</w:t>
            </w:r>
            <w:r>
              <w:br/>
            </w:r>
          </w:p>
          <w:p w14:paraId="5C18B2A7" w14:textId="77777777" w:rsidR="00033809" w:rsidRDefault="006B18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18B2A8" w14:textId="77777777" w:rsidR="00824412" w:rsidRPr="006E7BAE" w:rsidRDefault="00824412" w:rsidP="00375294"/>
        </w:tc>
        <w:tc>
          <w:tcPr>
            <w:tcW w:w="2350" w:type="pct"/>
          </w:tcPr>
          <w:p w14:paraId="5C18B2AA" w14:textId="77777777" w:rsidR="00033809" w:rsidRDefault="006B1819">
            <w:pPr>
              <w:pStyle w:val="SCCLsocPrefix"/>
            </w:pPr>
            <w:r>
              <w:t>ENTRE :</w:t>
            </w:r>
          </w:p>
          <w:p w14:paraId="7880B537" w14:textId="77777777" w:rsidR="000179CC" w:rsidRPr="00B5041E" w:rsidRDefault="000179CC" w:rsidP="00A179FA"/>
          <w:p w14:paraId="5C18B2AB" w14:textId="671CDD29" w:rsidR="00033809" w:rsidRDefault="006B1819">
            <w:pPr>
              <w:pStyle w:val="SCCLsocParty"/>
            </w:pPr>
            <w:r>
              <w:t>Abudu Ibn Adam, May Hyacenth Abudu, Ibrahim A.C. Abudu (</w:t>
            </w:r>
            <w:r w:rsidR="0083374E" w:rsidRPr="0083374E">
              <w:t>un mineur représenté par son tuteur à l’instance, Abudu Ibn Adam</w:t>
            </w:r>
            <w:r>
              <w:t>)</w:t>
            </w:r>
            <w:r w:rsidR="0083374E">
              <w:t xml:space="preserve"> et </w:t>
            </w:r>
            <w:r w:rsidR="0083374E" w:rsidRPr="0083374E">
              <w:t>la succession d’</w:t>
            </w:r>
            <w:r>
              <w:t>Aminatawalla Napoga Chidinma Abudu (</w:t>
            </w:r>
            <w:r w:rsidR="0083374E" w:rsidRPr="0083374E">
              <w:t>représentée par l’administrateur à l’instance, Abudu Ibn Adam</w:t>
            </w:r>
            <w:r>
              <w:t>)</w:t>
            </w:r>
            <w:r>
              <w:br/>
            </w:r>
          </w:p>
          <w:p w14:paraId="5C18B2AC" w14:textId="77777777" w:rsidR="00033809" w:rsidRPr="006B1819" w:rsidRDefault="006B18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B1819">
              <w:rPr>
                <w:lang w:val="fr-CA"/>
              </w:rPr>
              <w:t>s</w:t>
            </w:r>
            <w:r w:rsidRPr="006B1819">
              <w:rPr>
                <w:lang w:val="fr-CA"/>
              </w:rPr>
              <w:br/>
            </w:r>
          </w:p>
          <w:p w14:paraId="5C18B2AD" w14:textId="77777777" w:rsidR="00033809" w:rsidRPr="006B1819" w:rsidRDefault="006B1819">
            <w:pPr>
              <w:pStyle w:val="SCCLsocVersus"/>
              <w:rPr>
                <w:lang w:val="fr-CA"/>
              </w:rPr>
            </w:pPr>
            <w:r w:rsidRPr="006B1819">
              <w:rPr>
                <w:lang w:val="fr-CA"/>
              </w:rPr>
              <w:t>- et -</w:t>
            </w:r>
          </w:p>
          <w:p w14:paraId="5C18B2AE" w14:textId="77777777" w:rsidR="00033809" w:rsidRPr="006B1819" w:rsidRDefault="00033809">
            <w:pPr>
              <w:rPr>
                <w:lang w:val="fr-CA"/>
              </w:rPr>
            </w:pPr>
          </w:p>
          <w:p w14:paraId="5C18B2AF" w14:textId="77777777" w:rsidR="00033809" w:rsidRPr="006B1819" w:rsidRDefault="006B1819">
            <w:pPr>
              <w:pStyle w:val="SCCLsocParty"/>
              <w:rPr>
                <w:lang w:val="fr-CA"/>
              </w:rPr>
            </w:pPr>
            <w:r w:rsidRPr="006B1819">
              <w:rPr>
                <w:lang w:val="fr-CA"/>
              </w:rPr>
              <w:t>GlaxoSmithKline Inc.</w:t>
            </w:r>
            <w:r w:rsidRPr="006B1819">
              <w:rPr>
                <w:lang w:val="fr-CA"/>
              </w:rPr>
              <w:br/>
            </w:r>
          </w:p>
          <w:p w14:paraId="5C18B2B0" w14:textId="4C4B21E2" w:rsidR="00033809" w:rsidRDefault="006B1819">
            <w:pPr>
              <w:pStyle w:val="SCCLsocPartyRole"/>
            </w:pPr>
            <w:r>
              <w:t>Intimé</w:t>
            </w:r>
            <w:r w:rsidR="007D443A">
              <w:t>e</w:t>
            </w:r>
          </w:p>
        </w:tc>
      </w:tr>
      <w:tr w:rsidR="00824412" w:rsidRPr="006E7BAE" w14:paraId="5C18B2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18B2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18B2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18B2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1819" w14:paraId="5C18B2BE" w14:textId="77777777" w:rsidTr="00C173B0">
        <w:tc>
          <w:tcPr>
            <w:tcW w:w="2269" w:type="pct"/>
          </w:tcPr>
          <w:p w14:paraId="5C18B2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18B2B7" w14:textId="77777777" w:rsidR="00824412" w:rsidRPr="006E7BAE" w:rsidRDefault="00824412" w:rsidP="00417FB7">
            <w:pPr>
              <w:jc w:val="center"/>
            </w:pPr>
          </w:p>
          <w:p w14:paraId="5C18B2B8" w14:textId="37AFEB50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B5041E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B1819">
              <w:t xml:space="preserve"> C67828</w:t>
            </w:r>
            <w:r w:rsidR="006B1819" w:rsidRPr="006E7BAE">
              <w:t>,</w:t>
            </w:r>
            <w:r w:rsidR="00B5041E">
              <w:t xml:space="preserve"> 2021 ONCA 828, dated November 22, 2021 and Number C67828,</w:t>
            </w:r>
            <w:r w:rsidR="000270A4">
              <w:t xml:space="preserve"> </w:t>
            </w:r>
            <w:r>
              <w:t xml:space="preserve">2021 ONCA 891, </w:t>
            </w:r>
            <w:r w:rsidRPr="006E7BAE">
              <w:t xml:space="preserve">dated </w:t>
            </w:r>
            <w:r>
              <w:t>December 13, 2021</w:t>
            </w:r>
            <w:r w:rsidR="00B5041E">
              <w:t>,</w:t>
            </w:r>
            <w:r w:rsidR="000270A4">
              <w:t xml:space="preserve"> is</w:t>
            </w:r>
            <w:r w:rsidR="006B1819">
              <w:t xml:space="preserve"> dismissed with costs. </w:t>
            </w:r>
          </w:p>
          <w:p w14:paraId="5C18B2B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18B2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18B2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18B2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18B2BD" w14:textId="3C24F007" w:rsidR="003F6511" w:rsidRPr="006E7BAE" w:rsidRDefault="00824412" w:rsidP="00B504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B5041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B5041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6B181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B1819">
              <w:rPr>
                <w:lang w:val="fr-CA"/>
              </w:rPr>
              <w:t xml:space="preserve"> </w:t>
            </w:r>
            <w:r w:rsidR="006B1819" w:rsidRPr="006B1819">
              <w:rPr>
                <w:lang w:val="fr-CA"/>
              </w:rPr>
              <w:t>C67828</w:t>
            </w:r>
            <w:r w:rsidR="006B1819" w:rsidRPr="006E7BAE">
              <w:rPr>
                <w:lang w:val="fr-CA"/>
              </w:rPr>
              <w:t>,</w:t>
            </w:r>
            <w:r w:rsidR="00B5041E">
              <w:rPr>
                <w:lang w:val="fr-CA"/>
              </w:rPr>
              <w:t xml:space="preserve"> 2021 ONCA 828, </w:t>
            </w:r>
            <w:r w:rsidR="00B5041E" w:rsidRPr="00B5041E">
              <w:rPr>
                <w:lang w:val="fr-CA"/>
              </w:rPr>
              <w:t>daté du</w:t>
            </w:r>
            <w:r w:rsidR="00B5041E">
              <w:rPr>
                <w:lang w:val="fr-CA"/>
              </w:rPr>
              <w:t xml:space="preserve"> 22 novembre 2021 et </w:t>
            </w:r>
            <w:r w:rsidR="00B5041E" w:rsidRPr="00B5041E">
              <w:rPr>
                <w:lang w:val="fr-CA"/>
              </w:rPr>
              <w:t>numéro C67828,</w:t>
            </w:r>
            <w:r w:rsidR="006B1819" w:rsidRPr="006E7BAE">
              <w:rPr>
                <w:lang w:val="fr-CA"/>
              </w:rPr>
              <w:t xml:space="preserve"> </w:t>
            </w:r>
            <w:r w:rsidR="006B1819">
              <w:rPr>
                <w:lang w:val="fr-CA"/>
              </w:rPr>
              <w:t>2021 ONCA 891,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819">
              <w:rPr>
                <w:lang w:val="fr-CA"/>
              </w:rPr>
              <w:t>13 décembre 2021</w:t>
            </w:r>
            <w:r w:rsidR="006B1819">
              <w:rPr>
                <w:lang w:val="fr-CA"/>
              </w:rPr>
              <w:t xml:space="preserve">, </w:t>
            </w:r>
            <w:r w:rsidR="000270A4">
              <w:rPr>
                <w:lang w:val="fr-CA"/>
              </w:rPr>
              <w:t>est</w:t>
            </w:r>
            <w:r w:rsidR="00B5041E">
              <w:rPr>
                <w:lang w:val="fr-CA"/>
              </w:rPr>
              <w:t xml:space="preserve"> </w:t>
            </w:r>
            <w:r w:rsidR="006B1819">
              <w:rPr>
                <w:lang w:val="fr-CA"/>
              </w:rPr>
              <w:t xml:space="preserve">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18B2BF" w14:textId="77777777" w:rsidR="009F436C" w:rsidRPr="00D83B8C" w:rsidRDefault="009F436C" w:rsidP="00382FEC">
      <w:pPr>
        <w:rPr>
          <w:lang w:val="fr-CA"/>
        </w:rPr>
      </w:pPr>
    </w:p>
    <w:p w14:paraId="575560D9" w14:textId="77777777" w:rsidR="0025323C" w:rsidRDefault="0025323C" w:rsidP="00A179FA">
      <w:pPr>
        <w:rPr>
          <w:lang w:val="fr-CA"/>
        </w:rPr>
      </w:pPr>
    </w:p>
    <w:p w14:paraId="5BD39260" w14:textId="77777777" w:rsidR="006310F0" w:rsidRPr="00D83B8C" w:rsidRDefault="006310F0" w:rsidP="00417FB7">
      <w:pPr>
        <w:jc w:val="center"/>
        <w:rPr>
          <w:lang w:val="fr-CA"/>
        </w:rPr>
      </w:pPr>
    </w:p>
    <w:p w14:paraId="5C18B2C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18B2C4" w14:textId="701905AC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179FA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B2C7" w14:textId="77777777" w:rsidR="00983D48" w:rsidRDefault="00983D48">
      <w:r>
        <w:separator/>
      </w:r>
    </w:p>
  </w:endnote>
  <w:endnote w:type="continuationSeparator" w:id="0">
    <w:p w14:paraId="5C18B2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B2C5" w14:textId="77777777" w:rsidR="00983D48" w:rsidRDefault="00983D48">
      <w:r>
        <w:separator/>
      </w:r>
    </w:p>
  </w:footnote>
  <w:footnote w:type="continuationSeparator" w:id="0">
    <w:p w14:paraId="5C18B2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B2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70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18B2CA" w14:textId="77777777" w:rsidR="008F53F3" w:rsidRDefault="008F53F3" w:rsidP="008F53F3">
    <w:pPr>
      <w:rPr>
        <w:szCs w:val="24"/>
      </w:rPr>
    </w:pPr>
  </w:p>
  <w:p w14:paraId="5C18B2CB" w14:textId="77777777" w:rsidR="008F53F3" w:rsidRDefault="008F53F3" w:rsidP="008F53F3">
    <w:pPr>
      <w:rPr>
        <w:szCs w:val="24"/>
      </w:rPr>
    </w:pPr>
  </w:p>
  <w:p w14:paraId="5C18B2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40029</w:t>
    </w:r>
    <w:r>
      <w:rPr>
        <w:szCs w:val="24"/>
      </w:rPr>
      <w:t>     </w:t>
    </w:r>
  </w:p>
  <w:p w14:paraId="5C18B2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18B2CE" w14:textId="77777777" w:rsidR="0073151A" w:rsidRDefault="0073151A" w:rsidP="0073151A"/>
      <w:p w14:paraId="5C18B2CF" w14:textId="77777777" w:rsidR="0073151A" w:rsidRPr="006E7BAE" w:rsidRDefault="0073151A" w:rsidP="0073151A"/>
      <w:p w14:paraId="5C18B2D0" w14:textId="77777777" w:rsidR="0073151A" w:rsidRPr="006E7BAE" w:rsidRDefault="0073151A" w:rsidP="0073151A"/>
      <w:p w14:paraId="5C18B2D1" w14:textId="77777777" w:rsidR="0073151A" w:rsidRPr="006E7BAE" w:rsidRDefault="0073151A" w:rsidP="0073151A"/>
      <w:p w14:paraId="5C18B2D2" w14:textId="77777777" w:rsidR="0073151A" w:rsidRDefault="0073151A" w:rsidP="0073151A"/>
      <w:p w14:paraId="5C18B2D3" w14:textId="77777777" w:rsidR="0073151A" w:rsidRDefault="0073151A" w:rsidP="0073151A"/>
      <w:p w14:paraId="5C18B2D4" w14:textId="77777777" w:rsidR="0073151A" w:rsidRDefault="0073151A" w:rsidP="0073151A"/>
      <w:p w14:paraId="5C18B2D5" w14:textId="77777777" w:rsidR="0073151A" w:rsidRDefault="0073151A" w:rsidP="0073151A"/>
      <w:p w14:paraId="5C18B2D6" w14:textId="77777777" w:rsidR="0073151A" w:rsidRDefault="0073151A" w:rsidP="0073151A"/>
      <w:p w14:paraId="5C18B2D7" w14:textId="77777777" w:rsidR="0073151A" w:rsidRPr="006E7BAE" w:rsidRDefault="0073151A" w:rsidP="0073151A"/>
      <w:p w14:paraId="5C18B2D8" w14:textId="77777777" w:rsidR="00ED265D" w:rsidRPr="0073151A" w:rsidRDefault="00D841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9CC"/>
    <w:rsid w:val="000270A4"/>
    <w:rsid w:val="000306C6"/>
    <w:rsid w:val="00032882"/>
    <w:rsid w:val="0003380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23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10F0"/>
    <w:rsid w:val="00650109"/>
    <w:rsid w:val="006B181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443A"/>
    <w:rsid w:val="007E68C7"/>
    <w:rsid w:val="00804BE2"/>
    <w:rsid w:val="00816B78"/>
    <w:rsid w:val="00824412"/>
    <w:rsid w:val="008262A3"/>
    <w:rsid w:val="00830BBE"/>
    <w:rsid w:val="0083374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9FA"/>
    <w:rsid w:val="00A24849"/>
    <w:rsid w:val="00A252FA"/>
    <w:rsid w:val="00AB4A38"/>
    <w:rsid w:val="00AB5E22"/>
    <w:rsid w:val="00AE2077"/>
    <w:rsid w:val="00B158E3"/>
    <w:rsid w:val="00B328CD"/>
    <w:rsid w:val="00B408F8"/>
    <w:rsid w:val="00B5041E"/>
    <w:rsid w:val="00B5078E"/>
    <w:rsid w:val="00B60EDC"/>
    <w:rsid w:val="00B752E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1B7"/>
    <w:rsid w:val="00DA4281"/>
    <w:rsid w:val="00DB1ADC"/>
    <w:rsid w:val="00DD1C80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18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F0324-CCAD-41D2-8943-CE42DA491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78D38-D38A-47FD-B670-8B9A4BF99C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7E38A4-5D1D-44E7-B654-CA0B9A04C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2022-05-27T15:41:00Z</dcterms:created>
  <dcterms:modified xsi:type="dcterms:W3CDTF">2022-05-27T15:41:00Z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