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72B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40278</w:t>
      </w:r>
      <w:r w:rsidR="0016666F" w:rsidRPr="006E7BAE">
        <w:t>     </w:t>
      </w:r>
    </w:p>
    <w:p w14:paraId="14A172B7" w14:textId="77777777" w:rsidR="009F436C" w:rsidRPr="006E7BAE" w:rsidRDefault="009F436C" w:rsidP="00382FEC"/>
    <w:p w14:paraId="14A172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A172BC" w14:textId="77777777" w:rsidTr="00C173B0">
        <w:tc>
          <w:tcPr>
            <w:tcW w:w="2269" w:type="pct"/>
          </w:tcPr>
          <w:p w14:paraId="14A172B9" w14:textId="77777777" w:rsidR="00417FB7" w:rsidRPr="006E7BAE" w:rsidRDefault="00174C36" w:rsidP="008262A3">
            <w:r>
              <w:t>January 12, 2023</w:t>
            </w:r>
          </w:p>
        </w:tc>
        <w:tc>
          <w:tcPr>
            <w:tcW w:w="381" w:type="pct"/>
          </w:tcPr>
          <w:p w14:paraId="14A172BA" w14:textId="77777777" w:rsidR="00417FB7" w:rsidRPr="006E7BAE" w:rsidRDefault="00417FB7" w:rsidP="00382FEC"/>
        </w:tc>
        <w:tc>
          <w:tcPr>
            <w:tcW w:w="2350" w:type="pct"/>
          </w:tcPr>
          <w:p w14:paraId="14A172BB" w14:textId="77777777" w:rsidR="00417FB7" w:rsidRPr="00D83B8C" w:rsidRDefault="00543EDD" w:rsidP="00F94142">
            <w:pPr>
              <w:rPr>
                <w:lang w:val="en-US"/>
              </w:rPr>
            </w:pPr>
            <w:r>
              <w:t xml:space="preserve">Le </w:t>
            </w:r>
            <w:r w:rsidR="00174C36">
              <w:t>12 janvier 2023</w:t>
            </w:r>
          </w:p>
        </w:tc>
      </w:tr>
      <w:tr w:rsidR="00E12A51" w:rsidRPr="006E7BAE" w14:paraId="14A172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A172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A172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A172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A172D4" w14:textId="77777777" w:rsidTr="00C173B0">
        <w:tc>
          <w:tcPr>
            <w:tcW w:w="2269" w:type="pct"/>
          </w:tcPr>
          <w:p w14:paraId="14A172C2" w14:textId="77777777" w:rsidR="00225921" w:rsidRDefault="008A7F58">
            <w:pPr>
              <w:pStyle w:val="SCCLsocPrefix"/>
            </w:pPr>
            <w:r>
              <w:t>BETWEEN:</w:t>
            </w:r>
          </w:p>
          <w:p w14:paraId="14A172C3" w14:textId="77777777" w:rsidR="00F94142" w:rsidRPr="00F94142" w:rsidRDefault="00F94142" w:rsidP="00F94142"/>
          <w:p w14:paraId="14A172C4" w14:textId="77777777" w:rsidR="00225921" w:rsidRDefault="008A7F58">
            <w:pPr>
              <w:pStyle w:val="SCCLsocParty"/>
            </w:pPr>
            <w:r>
              <w:t>Ramlal Hemchand</w:t>
            </w:r>
            <w:r>
              <w:br/>
            </w:r>
          </w:p>
          <w:p w14:paraId="14A172C5" w14:textId="77777777" w:rsidR="00225921" w:rsidRDefault="008A7F58">
            <w:pPr>
              <w:pStyle w:val="SCCLsocPartyRole"/>
            </w:pPr>
            <w:r>
              <w:t>Applicant</w:t>
            </w:r>
            <w:r>
              <w:br/>
            </w:r>
          </w:p>
          <w:p w14:paraId="14A172C6" w14:textId="77777777" w:rsidR="00225921" w:rsidRDefault="008A7F58">
            <w:pPr>
              <w:pStyle w:val="SCCLsocVersus"/>
            </w:pPr>
            <w:r>
              <w:t>- and -</w:t>
            </w:r>
          </w:p>
          <w:p w14:paraId="14A172C7" w14:textId="77777777" w:rsidR="00225921" w:rsidRDefault="00225921"/>
          <w:p w14:paraId="14A172C8" w14:textId="77777777" w:rsidR="00225921" w:rsidRDefault="008A7F58">
            <w:pPr>
              <w:pStyle w:val="SCCLsocParty"/>
            </w:pPr>
            <w:r>
              <w:t>Toronto Community Housing Corporation</w:t>
            </w:r>
            <w:r w:rsidR="00F94142">
              <w:t xml:space="preserve"> and</w:t>
            </w:r>
            <w:r>
              <w:t xml:space="preserve"> Attorney General of Ontario</w:t>
            </w:r>
            <w:r>
              <w:br/>
            </w:r>
          </w:p>
          <w:p w14:paraId="14A172C9" w14:textId="77777777" w:rsidR="00225921" w:rsidRDefault="008A7F5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4A172CA" w14:textId="77777777" w:rsidR="00824412" w:rsidRPr="006E7BAE" w:rsidRDefault="00824412" w:rsidP="00375294"/>
        </w:tc>
        <w:tc>
          <w:tcPr>
            <w:tcW w:w="2350" w:type="pct"/>
          </w:tcPr>
          <w:p w14:paraId="14A172CC" w14:textId="77777777" w:rsidR="00225921" w:rsidRDefault="008A7F58">
            <w:pPr>
              <w:pStyle w:val="SCCLsocPrefix"/>
              <w:rPr>
                <w:lang w:val="fr-CA"/>
              </w:rPr>
            </w:pPr>
            <w:r w:rsidRPr="00FF1144">
              <w:rPr>
                <w:lang w:val="fr-CA"/>
              </w:rPr>
              <w:t>ENTRE :</w:t>
            </w:r>
          </w:p>
          <w:p w14:paraId="14A172CD" w14:textId="77777777" w:rsidR="00F94142" w:rsidRPr="00F94142" w:rsidRDefault="00F94142" w:rsidP="00F94142">
            <w:pPr>
              <w:rPr>
                <w:lang w:val="fr-CA"/>
              </w:rPr>
            </w:pPr>
          </w:p>
          <w:p w14:paraId="14A172CE" w14:textId="77777777" w:rsidR="00225921" w:rsidRPr="00FF1144" w:rsidRDefault="008A7F58">
            <w:pPr>
              <w:pStyle w:val="SCCLsocParty"/>
              <w:rPr>
                <w:lang w:val="fr-CA"/>
              </w:rPr>
            </w:pPr>
            <w:r w:rsidRPr="00FF1144">
              <w:rPr>
                <w:lang w:val="fr-CA"/>
              </w:rPr>
              <w:t>Ramlal Hemchand</w:t>
            </w:r>
            <w:r w:rsidRPr="00FF1144">
              <w:rPr>
                <w:lang w:val="fr-CA"/>
              </w:rPr>
              <w:br/>
            </w:r>
          </w:p>
          <w:p w14:paraId="14A172CF" w14:textId="77777777" w:rsidR="00225921" w:rsidRPr="00FF1144" w:rsidRDefault="008A7F58">
            <w:pPr>
              <w:pStyle w:val="SCCLsocPartyRole"/>
              <w:rPr>
                <w:lang w:val="fr-CA"/>
              </w:rPr>
            </w:pPr>
            <w:r w:rsidRPr="00FF1144">
              <w:rPr>
                <w:lang w:val="fr-CA"/>
              </w:rPr>
              <w:t>Demandeur</w:t>
            </w:r>
            <w:r w:rsidRPr="00FF1144">
              <w:rPr>
                <w:lang w:val="fr-CA"/>
              </w:rPr>
              <w:br/>
            </w:r>
          </w:p>
          <w:p w14:paraId="14A172D0" w14:textId="77777777" w:rsidR="00225921" w:rsidRPr="00FF1144" w:rsidRDefault="008A7F58">
            <w:pPr>
              <w:pStyle w:val="SCCLsocVersus"/>
              <w:rPr>
                <w:lang w:val="fr-CA"/>
              </w:rPr>
            </w:pPr>
            <w:r w:rsidRPr="00FF1144">
              <w:rPr>
                <w:lang w:val="fr-CA"/>
              </w:rPr>
              <w:t>- et -</w:t>
            </w:r>
          </w:p>
          <w:p w14:paraId="14A172D1" w14:textId="77777777" w:rsidR="00225921" w:rsidRPr="00FF1144" w:rsidRDefault="00225921">
            <w:pPr>
              <w:rPr>
                <w:lang w:val="fr-CA"/>
              </w:rPr>
            </w:pPr>
          </w:p>
          <w:p w14:paraId="14A172D2" w14:textId="77777777" w:rsidR="00225921" w:rsidRPr="00FF1144" w:rsidRDefault="008A7F58">
            <w:pPr>
              <w:pStyle w:val="SCCLsocParty"/>
              <w:rPr>
                <w:lang w:val="fr-CA"/>
              </w:rPr>
            </w:pPr>
            <w:r w:rsidRPr="00FF1144">
              <w:rPr>
                <w:lang w:val="fr-CA"/>
              </w:rPr>
              <w:t>Toronto Community Housing Corporation</w:t>
            </w:r>
            <w:r w:rsidR="00F94142">
              <w:rPr>
                <w:lang w:val="fr-CA"/>
              </w:rPr>
              <w:t xml:space="preserve"> et Procureur général de l’</w:t>
            </w:r>
            <w:r w:rsidRPr="00FF1144">
              <w:rPr>
                <w:lang w:val="fr-CA"/>
              </w:rPr>
              <w:t>Ontario</w:t>
            </w:r>
            <w:r w:rsidRPr="00FF1144">
              <w:rPr>
                <w:lang w:val="fr-CA"/>
              </w:rPr>
              <w:br/>
            </w:r>
          </w:p>
          <w:p w14:paraId="14A172D3" w14:textId="77777777" w:rsidR="00225921" w:rsidRDefault="008A7F58" w:rsidP="00F94142">
            <w:pPr>
              <w:pStyle w:val="SCCLsocPartyRole"/>
            </w:pPr>
            <w:r>
              <w:t>Intimés</w:t>
            </w:r>
          </w:p>
        </w:tc>
      </w:tr>
      <w:tr w:rsidR="00824412" w:rsidRPr="006E7BAE" w14:paraId="14A172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A172D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A172D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A172D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7D83" w14:paraId="14A172E2" w14:textId="77777777" w:rsidTr="00C173B0">
        <w:tc>
          <w:tcPr>
            <w:tcW w:w="2269" w:type="pct"/>
          </w:tcPr>
          <w:p w14:paraId="14A172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A172DA" w14:textId="77777777" w:rsidR="00824412" w:rsidRPr="006E7BAE" w:rsidRDefault="00824412" w:rsidP="00417FB7">
            <w:pPr>
              <w:jc w:val="center"/>
            </w:pPr>
          </w:p>
          <w:p w14:paraId="14A172DB" w14:textId="718D1BED" w:rsidR="00824412" w:rsidRDefault="008A7F58" w:rsidP="00011960">
            <w:pPr>
              <w:jc w:val="both"/>
            </w:pPr>
            <w:r w:rsidRPr="006E7BAE">
              <w:t>T</w:t>
            </w:r>
            <w:r w:rsidRPr="0049719A">
              <w:rPr>
                <w:rFonts w:eastAsia="Times New Roman" w:cs="Times New Roman"/>
                <w:szCs w:val="24"/>
                <w:lang w:val="en-US"/>
              </w:rPr>
              <w:t>he motion for an extension of time to serve and file the application for leave to appeal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is granted.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9D018D">
              <w:t>s</w:t>
            </w:r>
            <w:r w:rsidR="00824412" w:rsidRPr="006E7BAE">
              <w:t xml:space="preserve"> </w:t>
            </w:r>
            <w:r w:rsidR="00824412">
              <w:t>C69822</w:t>
            </w:r>
            <w:r w:rsidR="009D018D">
              <w:t xml:space="preserve"> and</w:t>
            </w:r>
            <w:r w:rsidR="00824412">
              <w:t xml:space="preserve"> C69828</w:t>
            </w:r>
            <w:r w:rsidR="00824412" w:rsidRPr="006E7BAE">
              <w:t xml:space="preserve">, </w:t>
            </w:r>
            <w:r w:rsidR="009D018D">
              <w:t xml:space="preserve">2022 ONCA 330, </w:t>
            </w:r>
            <w:r w:rsidR="00824412" w:rsidRPr="006E7BAE">
              <w:t xml:space="preserve">dated </w:t>
            </w:r>
            <w:r w:rsidR="00824412">
              <w:t>April</w:t>
            </w:r>
            <w:r w:rsidR="00F3419D">
              <w:t xml:space="preserve"> </w:t>
            </w:r>
            <w:r w:rsidR="00174C36">
              <w:t>28,</w:t>
            </w:r>
            <w:r w:rsidR="00F3419D">
              <w:t xml:space="preserve"> </w:t>
            </w:r>
            <w:r w:rsidR="00824412">
              <w:t>2022</w:t>
            </w:r>
            <w:r w:rsidR="00F3419D">
              <w:t>,</w:t>
            </w:r>
            <w:r>
              <w:t xml:space="preserve"> is dismissed with costs to the respondent</w:t>
            </w:r>
            <w:r w:rsidR="00DD7D62">
              <w:t>,</w:t>
            </w:r>
            <w:r>
              <w:t xml:space="preserve"> Toronto Community Housing Corporation</w:t>
            </w:r>
            <w:r w:rsidR="00824412" w:rsidRPr="006E7BAE">
              <w:t>.</w:t>
            </w:r>
          </w:p>
          <w:p w14:paraId="14A172DC" w14:textId="77777777" w:rsidR="003F6511" w:rsidRDefault="003F6511" w:rsidP="00011960">
            <w:pPr>
              <w:jc w:val="both"/>
            </w:pPr>
          </w:p>
          <w:p w14:paraId="0F5F0EE3" w14:textId="0C9BBC76" w:rsidR="00437D83" w:rsidRDefault="00437D83" w:rsidP="00011960">
            <w:pPr>
              <w:jc w:val="both"/>
            </w:pPr>
            <w:r>
              <w:t>Jamal J. took no part in the judgment.</w:t>
            </w:r>
          </w:p>
          <w:p w14:paraId="14A172D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4A172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A172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A172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5AE7CF" w14:textId="5DE77A1F" w:rsidR="003F6511" w:rsidRDefault="008A7F58" w:rsidP="009D018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114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9D018D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1144">
              <w:rPr>
                <w:lang w:val="fr-CA"/>
              </w:rPr>
              <w:t xml:space="preserve"> C69822</w:t>
            </w:r>
            <w:r w:rsidR="009D018D">
              <w:rPr>
                <w:lang w:val="fr-CA"/>
              </w:rPr>
              <w:t xml:space="preserve"> et</w:t>
            </w:r>
            <w:r w:rsidR="00824412" w:rsidRPr="00FF1144">
              <w:rPr>
                <w:lang w:val="fr-CA"/>
              </w:rPr>
              <w:t xml:space="preserve"> C69828</w:t>
            </w:r>
            <w:r w:rsidR="00824412" w:rsidRPr="006E7BAE">
              <w:rPr>
                <w:lang w:val="fr-CA"/>
              </w:rPr>
              <w:t xml:space="preserve">, </w:t>
            </w:r>
            <w:r w:rsidR="009D018D" w:rsidRPr="00FF1144">
              <w:rPr>
                <w:lang w:val="fr-CA"/>
              </w:rPr>
              <w:t>2022 ONCA 330,</w:t>
            </w:r>
            <w:r w:rsidR="009D018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F1144">
              <w:rPr>
                <w:lang w:val="fr-CA"/>
              </w:rPr>
              <w:t>28 avril 2022</w:t>
            </w:r>
            <w:r>
              <w:rPr>
                <w:lang w:val="fr-CA"/>
              </w:rPr>
              <w:t>, est rejetée avec dépens en faveur de l’intimé</w:t>
            </w:r>
            <w:r w:rsidR="00174C36">
              <w:rPr>
                <w:lang w:val="fr-CA"/>
              </w:rPr>
              <w:t>e</w:t>
            </w:r>
            <w:r w:rsidR="00201E62">
              <w:rPr>
                <w:lang w:val="fr-CA"/>
              </w:rPr>
              <w:t>,</w:t>
            </w:r>
            <w:r>
              <w:rPr>
                <w:lang w:val="fr-CA"/>
              </w:rPr>
              <w:t xml:space="preserve"> Toronto Community Housing Corporation</w:t>
            </w:r>
            <w:r w:rsidR="00824412" w:rsidRPr="006E7BAE">
              <w:rPr>
                <w:lang w:val="fr-CA"/>
              </w:rPr>
              <w:t>.</w:t>
            </w:r>
          </w:p>
          <w:p w14:paraId="2C7BB3A3" w14:textId="77777777" w:rsidR="00437D83" w:rsidRDefault="00437D83" w:rsidP="009D018D">
            <w:pPr>
              <w:jc w:val="both"/>
              <w:rPr>
                <w:lang w:val="fr-CA"/>
              </w:rPr>
            </w:pPr>
          </w:p>
          <w:p w14:paraId="14A172E1" w14:textId="5956DF29" w:rsidR="00437D83" w:rsidRPr="006E7BAE" w:rsidRDefault="00437D83" w:rsidP="009D018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Jamal n’a pas participé au jugement.</w:t>
            </w:r>
          </w:p>
        </w:tc>
      </w:tr>
    </w:tbl>
    <w:p w14:paraId="14A172E3" w14:textId="77777777" w:rsidR="009F436C" w:rsidRPr="009D018D" w:rsidRDefault="009F436C" w:rsidP="00417FB7">
      <w:pPr>
        <w:jc w:val="center"/>
        <w:rPr>
          <w:lang w:val="fr-CA"/>
        </w:rPr>
      </w:pPr>
    </w:p>
    <w:p w14:paraId="14A172E4" w14:textId="77777777" w:rsidR="009F436C" w:rsidRDefault="009F436C" w:rsidP="00417FB7">
      <w:pPr>
        <w:jc w:val="center"/>
        <w:rPr>
          <w:lang w:val="fr-CA"/>
        </w:rPr>
      </w:pPr>
    </w:p>
    <w:p w14:paraId="0EAB00AF" w14:textId="77777777" w:rsidR="0033354C" w:rsidRDefault="0033354C" w:rsidP="00417FB7">
      <w:pPr>
        <w:jc w:val="center"/>
        <w:rPr>
          <w:lang w:val="fr-CA"/>
        </w:rPr>
      </w:pPr>
    </w:p>
    <w:p w14:paraId="5145F9A3" w14:textId="77777777" w:rsidR="0033354C" w:rsidRPr="009D018D" w:rsidRDefault="0033354C" w:rsidP="00417FB7">
      <w:pPr>
        <w:jc w:val="center"/>
        <w:rPr>
          <w:lang w:val="fr-CA"/>
        </w:rPr>
      </w:pPr>
    </w:p>
    <w:p w14:paraId="14A172E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A172E6" w14:textId="77777777" w:rsidR="003A37CF" w:rsidRPr="00D83B8C" w:rsidRDefault="003A37CF" w:rsidP="008A7F5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A7F58" w:rsidRPr="00D83B8C">
        <w:rPr>
          <w:lang w:val="fr-CA"/>
        </w:rPr>
        <w:t xml:space="preserve"> </w:t>
      </w:r>
    </w:p>
    <w:sectPr w:rsidR="003A37CF" w:rsidRPr="00D83B8C" w:rsidSect="0024469D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172E9" w14:textId="77777777" w:rsidR="00983D48" w:rsidRDefault="00983D48">
      <w:r>
        <w:separator/>
      </w:r>
    </w:p>
  </w:endnote>
  <w:endnote w:type="continuationSeparator" w:id="0">
    <w:p w14:paraId="14A172E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72E7" w14:textId="77777777" w:rsidR="00983D48" w:rsidRDefault="00983D48">
      <w:r>
        <w:separator/>
      </w:r>
    </w:p>
  </w:footnote>
  <w:footnote w:type="continuationSeparator" w:id="0">
    <w:p w14:paraId="14A172E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172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35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A172EC" w14:textId="77777777" w:rsidR="008F53F3" w:rsidRDefault="008F53F3" w:rsidP="008F53F3">
    <w:pPr>
      <w:rPr>
        <w:szCs w:val="24"/>
      </w:rPr>
    </w:pPr>
  </w:p>
  <w:p w14:paraId="14A172ED" w14:textId="77777777" w:rsidR="008F53F3" w:rsidRDefault="008F53F3" w:rsidP="008F53F3">
    <w:pPr>
      <w:rPr>
        <w:szCs w:val="24"/>
      </w:rPr>
    </w:pPr>
  </w:p>
  <w:p w14:paraId="14A172E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40278</w:t>
    </w:r>
    <w:r>
      <w:rPr>
        <w:szCs w:val="24"/>
      </w:rPr>
      <w:t>     </w:t>
    </w:r>
  </w:p>
  <w:p w14:paraId="14A172E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A172F0" w14:textId="77777777" w:rsidR="0073151A" w:rsidRDefault="0073151A" w:rsidP="0073151A"/>
      <w:p w14:paraId="14A172F1" w14:textId="77777777" w:rsidR="0073151A" w:rsidRPr="006E7BAE" w:rsidRDefault="0073151A" w:rsidP="0073151A"/>
      <w:p w14:paraId="14A172F2" w14:textId="77777777" w:rsidR="0073151A" w:rsidRPr="006E7BAE" w:rsidRDefault="0073151A" w:rsidP="0073151A"/>
      <w:p w14:paraId="14A172F3" w14:textId="77777777" w:rsidR="0073151A" w:rsidRPr="006E7BAE" w:rsidRDefault="0073151A" w:rsidP="0073151A"/>
      <w:p w14:paraId="14A172F4" w14:textId="77777777" w:rsidR="0073151A" w:rsidRDefault="0073151A" w:rsidP="0073151A"/>
      <w:p w14:paraId="14A172F5" w14:textId="77777777" w:rsidR="0073151A" w:rsidRDefault="0073151A" w:rsidP="0073151A"/>
      <w:p w14:paraId="14A172F6" w14:textId="77777777" w:rsidR="0073151A" w:rsidRDefault="0073151A" w:rsidP="0073151A"/>
      <w:p w14:paraId="14A172F7" w14:textId="77777777" w:rsidR="0073151A" w:rsidRDefault="0073151A" w:rsidP="0073151A"/>
      <w:p w14:paraId="14A172F8" w14:textId="77777777" w:rsidR="0073151A" w:rsidRDefault="0073151A" w:rsidP="0073151A"/>
      <w:p w14:paraId="14A172F9" w14:textId="77777777" w:rsidR="0073151A" w:rsidRPr="006E7BAE" w:rsidRDefault="0073151A" w:rsidP="0073151A"/>
      <w:p w14:paraId="14A172FA" w14:textId="77777777" w:rsidR="00ED265D" w:rsidRPr="0073151A" w:rsidRDefault="00261E0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4C36"/>
    <w:rsid w:val="001B3EC0"/>
    <w:rsid w:val="001D0116"/>
    <w:rsid w:val="001D4323"/>
    <w:rsid w:val="001E1079"/>
    <w:rsid w:val="00201E62"/>
    <w:rsid w:val="00203642"/>
    <w:rsid w:val="00212BA0"/>
    <w:rsid w:val="00225921"/>
    <w:rsid w:val="0024469D"/>
    <w:rsid w:val="002523DE"/>
    <w:rsid w:val="002568D3"/>
    <w:rsid w:val="00261E0E"/>
    <w:rsid w:val="0027284C"/>
    <w:rsid w:val="002B5FA6"/>
    <w:rsid w:val="002C6423"/>
    <w:rsid w:val="002D2D44"/>
    <w:rsid w:val="0031097F"/>
    <w:rsid w:val="0031165C"/>
    <w:rsid w:val="00326E5F"/>
    <w:rsid w:val="0033354C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7D8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F58"/>
    <w:rsid w:val="008F376B"/>
    <w:rsid w:val="008F53F3"/>
    <w:rsid w:val="009305BF"/>
    <w:rsid w:val="00951EF6"/>
    <w:rsid w:val="0096638C"/>
    <w:rsid w:val="00971A08"/>
    <w:rsid w:val="00983D48"/>
    <w:rsid w:val="009B161D"/>
    <w:rsid w:val="009D018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7D6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419D"/>
    <w:rsid w:val="00F40FBF"/>
    <w:rsid w:val="00F47372"/>
    <w:rsid w:val="00F5034C"/>
    <w:rsid w:val="00F70D4F"/>
    <w:rsid w:val="00F747B4"/>
    <w:rsid w:val="00F76E97"/>
    <w:rsid w:val="00F84E07"/>
    <w:rsid w:val="00F874E6"/>
    <w:rsid w:val="00F94142"/>
    <w:rsid w:val="00FC2BB0"/>
    <w:rsid w:val="00FD4F58"/>
    <w:rsid w:val="00FF114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4A17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343DC-FF26-471E-8BA7-F1D2A0EC0F7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EE027BE-0F13-4DDB-AEC8-9543355BC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3C298-D1ED-462C-AFE4-682058148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2023-01-09T13:20:00Z</dcterms:created>
  <dcterms:modified xsi:type="dcterms:W3CDTF">2023-01-09T13:20:00Z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