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3A9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40393</w:t>
      </w:r>
      <w:r w:rsidR="00E81C0B" w:rsidRPr="001E26DB">
        <w:t>     </w:t>
      </w:r>
    </w:p>
    <w:p w14:paraId="33C93A95" w14:textId="77777777" w:rsidR="009F436C" w:rsidRPr="001E26DB" w:rsidRDefault="009F436C" w:rsidP="00382FEC"/>
    <w:p w14:paraId="33C93A9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3C93A9A" w14:textId="77777777" w:rsidTr="00B37A52">
        <w:tc>
          <w:tcPr>
            <w:tcW w:w="2269" w:type="pct"/>
          </w:tcPr>
          <w:p w14:paraId="33C93A97" w14:textId="77777777" w:rsidR="00417FB7" w:rsidRPr="001E26DB" w:rsidRDefault="00A14555" w:rsidP="002A63B9">
            <w:r>
              <w:t xml:space="preserve">Le </w:t>
            </w:r>
            <w:r w:rsidR="002A63B9">
              <w:t>25</w:t>
            </w:r>
            <w:r w:rsidR="0062554E">
              <w:t xml:space="preserve"> </w:t>
            </w:r>
            <w:r>
              <w:t>mai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33C93A98" w14:textId="77777777" w:rsidR="00417FB7" w:rsidRPr="001E26DB" w:rsidRDefault="00417FB7" w:rsidP="00382FEC"/>
        </w:tc>
        <w:tc>
          <w:tcPr>
            <w:tcW w:w="2350" w:type="pct"/>
          </w:tcPr>
          <w:p w14:paraId="33C93A99" w14:textId="77777777" w:rsidR="00417FB7" w:rsidRPr="001E26DB" w:rsidRDefault="00A14555" w:rsidP="00A14555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 w:rsidR="002A63B9">
              <w:t>25</w:t>
            </w:r>
            <w:r w:rsidR="0062554E">
              <w:t>, 2023</w:t>
            </w:r>
          </w:p>
        </w:tc>
      </w:tr>
      <w:tr w:rsidR="00C2612E" w:rsidRPr="0062554E" w14:paraId="33C93A9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3C93A9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C93A9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C93A9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462D6" w14:paraId="33C93AB0" w14:textId="77777777" w:rsidTr="006A1E6D">
        <w:tc>
          <w:tcPr>
            <w:tcW w:w="2269" w:type="pct"/>
          </w:tcPr>
          <w:p w14:paraId="33C93A9F" w14:textId="77777777" w:rsidR="00E404A6" w:rsidRDefault="00E404A6"/>
          <w:p w14:paraId="33C93AA0" w14:textId="77777777" w:rsidR="00E404A6" w:rsidRDefault="00A14555">
            <w:pPr>
              <w:pStyle w:val="SCCLsocPrefix"/>
            </w:pPr>
            <w:r>
              <w:t>ENTRE :</w:t>
            </w:r>
          </w:p>
          <w:p w14:paraId="08D18391" w14:textId="77777777" w:rsidR="004D5B89" w:rsidRPr="00A462D6" w:rsidRDefault="004D5B89" w:rsidP="00A462D6"/>
          <w:p w14:paraId="33C93AA1" w14:textId="2CE15D27" w:rsidR="00E404A6" w:rsidRDefault="00A14555">
            <w:pPr>
              <w:pStyle w:val="SCCLsocParty"/>
            </w:pPr>
            <w:r>
              <w:t>Francis Chamberland, Les entreprises Chambert inc.</w:t>
            </w:r>
            <w:r w:rsidR="004D5B89">
              <w:t xml:space="preserve"> et</w:t>
            </w:r>
            <w:r>
              <w:t xml:space="preserve"> 9287-9535 Québec inc.</w:t>
            </w:r>
            <w:r>
              <w:br/>
            </w:r>
          </w:p>
          <w:p w14:paraId="33C93AA2" w14:textId="77777777" w:rsidR="00E404A6" w:rsidRDefault="00A14555">
            <w:pPr>
              <w:pStyle w:val="SCCLsocPartyRole"/>
            </w:pPr>
            <w:r>
              <w:t>Demandeurs</w:t>
            </w:r>
            <w:r>
              <w:br/>
            </w:r>
          </w:p>
          <w:p w14:paraId="33C93AA3" w14:textId="77777777" w:rsidR="00E404A6" w:rsidRDefault="00A14555">
            <w:pPr>
              <w:pStyle w:val="SCCLsocVersus"/>
            </w:pPr>
            <w:r>
              <w:t>- et -</w:t>
            </w:r>
          </w:p>
          <w:p w14:paraId="33C93AA4" w14:textId="77777777" w:rsidR="00E404A6" w:rsidRDefault="00E404A6"/>
          <w:p w14:paraId="33C93AA5" w14:textId="77777777" w:rsidR="00E404A6" w:rsidRDefault="00A14555">
            <w:pPr>
              <w:pStyle w:val="SCCLsocParty"/>
            </w:pPr>
            <w:r>
              <w:t>Placements Riokim (Québec) inc.</w:t>
            </w:r>
            <w:r>
              <w:br/>
            </w:r>
          </w:p>
          <w:p w14:paraId="33C93AA6" w14:textId="77777777" w:rsidR="00E404A6" w:rsidRDefault="00A14555" w:rsidP="00A1455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3C93AA7" w14:textId="77777777" w:rsidR="00824412" w:rsidRPr="00A462D6" w:rsidRDefault="00824412" w:rsidP="00375294"/>
        </w:tc>
        <w:tc>
          <w:tcPr>
            <w:tcW w:w="2350" w:type="pct"/>
          </w:tcPr>
          <w:p w14:paraId="33C93AA8" w14:textId="77777777" w:rsidR="00E404A6" w:rsidRDefault="00E404A6"/>
          <w:p w14:paraId="33C93AA9" w14:textId="77777777" w:rsidR="00E404A6" w:rsidRDefault="00A14555">
            <w:pPr>
              <w:pStyle w:val="SCCLsocPrefix"/>
            </w:pPr>
            <w:r>
              <w:t>BETWEEN:</w:t>
            </w:r>
          </w:p>
          <w:p w14:paraId="68B10AFE" w14:textId="77777777" w:rsidR="004D5B89" w:rsidRPr="00A462D6" w:rsidRDefault="004D5B89" w:rsidP="00A462D6"/>
          <w:p w14:paraId="33C93AAA" w14:textId="5CBF5F95" w:rsidR="00E404A6" w:rsidRDefault="00A14555">
            <w:pPr>
              <w:pStyle w:val="SCCLsocParty"/>
            </w:pPr>
            <w:r>
              <w:t>Francis Chamberland, Les entreprises Chambert inc.</w:t>
            </w:r>
            <w:r w:rsidR="004D5B89">
              <w:t xml:space="preserve"> and</w:t>
            </w:r>
            <w:r>
              <w:t xml:space="preserve"> 9287-9535 Québec inc.</w:t>
            </w:r>
            <w:r>
              <w:br/>
            </w:r>
          </w:p>
          <w:p w14:paraId="33C93AAB" w14:textId="77777777" w:rsidR="00E404A6" w:rsidRPr="00A462D6" w:rsidRDefault="00A14555">
            <w:pPr>
              <w:pStyle w:val="SCCLsocPartyRole"/>
              <w:rPr>
                <w:lang w:val="en-CA"/>
              </w:rPr>
            </w:pPr>
            <w:r w:rsidRPr="00A462D6">
              <w:rPr>
                <w:lang w:val="en-CA"/>
              </w:rPr>
              <w:t>Applicants</w:t>
            </w:r>
            <w:r w:rsidRPr="00A462D6">
              <w:rPr>
                <w:lang w:val="en-CA"/>
              </w:rPr>
              <w:br/>
            </w:r>
          </w:p>
          <w:p w14:paraId="33C93AAC" w14:textId="77777777" w:rsidR="00E404A6" w:rsidRPr="00A462D6" w:rsidRDefault="00A14555">
            <w:pPr>
              <w:pStyle w:val="SCCLsocVersus"/>
              <w:rPr>
                <w:lang w:val="en-CA"/>
              </w:rPr>
            </w:pPr>
            <w:r w:rsidRPr="00A462D6">
              <w:rPr>
                <w:lang w:val="en-CA"/>
              </w:rPr>
              <w:t>- and -</w:t>
            </w:r>
          </w:p>
          <w:p w14:paraId="33C93AAD" w14:textId="77777777" w:rsidR="00E404A6" w:rsidRPr="00A462D6" w:rsidRDefault="00E404A6">
            <w:pPr>
              <w:rPr>
                <w:lang w:val="en-CA"/>
              </w:rPr>
            </w:pPr>
          </w:p>
          <w:p w14:paraId="33C93AAE" w14:textId="34C2BCBC" w:rsidR="00E404A6" w:rsidRPr="00A14555" w:rsidRDefault="00A14555">
            <w:pPr>
              <w:pStyle w:val="SCCLsocParty"/>
              <w:rPr>
                <w:lang w:val="en-CA"/>
              </w:rPr>
            </w:pPr>
            <w:r w:rsidRPr="00A462D6">
              <w:rPr>
                <w:lang w:val="en-US"/>
              </w:rPr>
              <w:t>Riokim Holdings (Qu</w:t>
            </w:r>
            <w:r w:rsidR="004D5B89">
              <w:rPr>
                <w:lang w:val="en-US"/>
              </w:rPr>
              <w:t>e</w:t>
            </w:r>
            <w:r w:rsidRPr="00A462D6">
              <w:rPr>
                <w:lang w:val="en-US"/>
              </w:rPr>
              <w:t>b</w:t>
            </w:r>
            <w:bookmarkStart w:id="0" w:name="_GoBack"/>
            <w:bookmarkEnd w:id="0"/>
            <w:r w:rsidRPr="00A14555">
              <w:rPr>
                <w:lang w:val="en-CA"/>
              </w:rPr>
              <w:t>ec) Inc.</w:t>
            </w:r>
            <w:r w:rsidRPr="00A14555">
              <w:rPr>
                <w:lang w:val="en-CA"/>
              </w:rPr>
              <w:br/>
            </w:r>
          </w:p>
          <w:p w14:paraId="33C93AAF" w14:textId="77777777" w:rsidR="00E404A6" w:rsidRPr="00A462D6" w:rsidRDefault="00A14555">
            <w:pPr>
              <w:pStyle w:val="SCCLsocPartyRole"/>
              <w:rPr>
                <w:lang w:val="en-US"/>
              </w:rPr>
            </w:pPr>
            <w:r w:rsidRPr="00A462D6">
              <w:rPr>
                <w:lang w:val="en-US"/>
              </w:rPr>
              <w:t>Respondent</w:t>
            </w:r>
          </w:p>
        </w:tc>
      </w:tr>
      <w:tr w:rsidR="00824412" w:rsidRPr="00A462D6" w14:paraId="33C93AB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3C93AB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C93A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C93AB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462D6" w14:paraId="33C93AC0" w14:textId="77777777" w:rsidTr="00B37A52">
        <w:tc>
          <w:tcPr>
            <w:tcW w:w="2269" w:type="pct"/>
          </w:tcPr>
          <w:p w14:paraId="33C93AB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3C93AB6" w14:textId="77777777" w:rsidR="0027081E" w:rsidRPr="001E26DB" w:rsidRDefault="0027081E" w:rsidP="0027081E">
            <w:pPr>
              <w:jc w:val="center"/>
            </w:pPr>
          </w:p>
          <w:p w14:paraId="33C93AB7" w14:textId="77777777" w:rsidR="00824412" w:rsidRDefault="00A14555" w:rsidP="0027081E">
            <w:pPr>
              <w:jc w:val="both"/>
            </w:pPr>
            <w:r w:rsidRPr="005E6BEC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500-09-030103-220</w:t>
            </w:r>
            <w:r w:rsidRPr="001E26DB">
              <w:t xml:space="preserve">, </w:t>
            </w:r>
            <w:r w:rsidR="0027081E">
              <w:t xml:space="preserve">2022 QCCA 953, </w:t>
            </w:r>
            <w:r w:rsidR="0027081E" w:rsidRPr="001E26DB">
              <w:t xml:space="preserve">daté du </w:t>
            </w:r>
            <w:r w:rsidR="0027081E">
              <w:t>7 juillet 2022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33C93AB8" w14:textId="77777777" w:rsidR="00622562" w:rsidRDefault="00622562" w:rsidP="0027081E">
            <w:pPr>
              <w:jc w:val="both"/>
            </w:pPr>
          </w:p>
          <w:p w14:paraId="33C93AB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3C93AB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C93A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3C93AB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3C93ABD" w14:textId="77777777" w:rsidR="00824412" w:rsidRDefault="00A14555" w:rsidP="006C1359">
            <w:pPr>
              <w:jc w:val="both"/>
              <w:rPr>
                <w:lang w:val="en-CA"/>
              </w:rPr>
            </w:pPr>
            <w:r w:rsidRPr="00B8491D">
              <w:rPr>
                <w:color w:val="000000"/>
                <w:lang w:val="en-CA"/>
              </w:rPr>
              <w:t>The motion for an extension of time to serve and file the application for leave to appeal is granted.</w:t>
            </w:r>
            <w:r>
              <w:rPr>
                <w:color w:val="000000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14555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A14555">
              <w:rPr>
                <w:lang w:val="en-CA"/>
              </w:rPr>
              <w:t>500-09-030103-220</w:t>
            </w:r>
            <w:r w:rsidRPr="001E26DB">
              <w:rPr>
                <w:lang w:val="en-CA"/>
              </w:rPr>
              <w:t xml:space="preserve">, </w:t>
            </w:r>
            <w:r w:rsidR="0027081E" w:rsidRPr="00A14555">
              <w:rPr>
                <w:lang w:val="en-CA"/>
              </w:rPr>
              <w:t xml:space="preserve">2022 QCCA 953,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14555">
              <w:rPr>
                <w:lang w:val="en-CA"/>
              </w:rPr>
              <w:t>July 7, 2022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3C93AB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3C93AB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3C93AC1" w14:textId="77777777" w:rsidR="009F436C" w:rsidRPr="002C29B6" w:rsidRDefault="009F436C" w:rsidP="00382FEC">
      <w:pPr>
        <w:rPr>
          <w:lang w:val="en-US"/>
        </w:rPr>
      </w:pPr>
    </w:p>
    <w:p w14:paraId="33C93AC2" w14:textId="77777777" w:rsidR="009F436C" w:rsidRPr="002C29B6" w:rsidRDefault="009F436C" w:rsidP="00417FB7">
      <w:pPr>
        <w:jc w:val="center"/>
        <w:rPr>
          <w:lang w:val="en-US"/>
        </w:rPr>
      </w:pPr>
    </w:p>
    <w:p w14:paraId="33C93AC3" w14:textId="77777777" w:rsidR="009F436C" w:rsidRPr="002C29B6" w:rsidRDefault="009F436C" w:rsidP="00417FB7">
      <w:pPr>
        <w:jc w:val="center"/>
        <w:rPr>
          <w:lang w:val="en-US"/>
        </w:rPr>
      </w:pPr>
    </w:p>
    <w:p w14:paraId="33C93AC4" w14:textId="77777777" w:rsidR="00655333" w:rsidRPr="00A14555" w:rsidRDefault="00655333" w:rsidP="00655333">
      <w:pPr>
        <w:jc w:val="center"/>
        <w:rPr>
          <w:lang w:val="en-US"/>
        </w:rPr>
      </w:pPr>
      <w:r w:rsidRPr="00A14555">
        <w:rPr>
          <w:lang w:val="en-US"/>
        </w:rPr>
        <w:t>J.C.C.</w:t>
      </w:r>
    </w:p>
    <w:p w14:paraId="33C93AC5" w14:textId="77777777" w:rsidR="00655333" w:rsidRPr="00A14555" w:rsidRDefault="00655333" w:rsidP="00655333">
      <w:pPr>
        <w:jc w:val="center"/>
        <w:rPr>
          <w:lang w:val="en-US"/>
        </w:rPr>
      </w:pPr>
      <w:r w:rsidRPr="00A14555">
        <w:rPr>
          <w:lang w:val="en-US"/>
        </w:rPr>
        <w:t>C.J.C.</w:t>
      </w:r>
    </w:p>
    <w:p w14:paraId="33C93AC6" w14:textId="77777777" w:rsidR="00655333" w:rsidRPr="00A14555" w:rsidRDefault="00655333" w:rsidP="00655333">
      <w:pPr>
        <w:jc w:val="center"/>
        <w:rPr>
          <w:lang w:val="en-US"/>
        </w:rPr>
      </w:pPr>
    </w:p>
    <w:sectPr w:rsidR="00655333" w:rsidRPr="00A14555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3AC9" w14:textId="77777777" w:rsidR="00D27D4E" w:rsidRDefault="00D27D4E">
      <w:r>
        <w:separator/>
      </w:r>
    </w:p>
  </w:endnote>
  <w:endnote w:type="continuationSeparator" w:id="0">
    <w:p w14:paraId="33C93AC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3AC7" w14:textId="77777777" w:rsidR="00D27D4E" w:rsidRDefault="00D27D4E">
      <w:r>
        <w:separator/>
      </w:r>
    </w:p>
  </w:footnote>
  <w:footnote w:type="continuationSeparator" w:id="0">
    <w:p w14:paraId="33C93AC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3AC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14555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C93ACC" w14:textId="77777777" w:rsidR="00401B64" w:rsidRDefault="00401B64" w:rsidP="00401B64">
    <w:pPr>
      <w:rPr>
        <w:szCs w:val="24"/>
      </w:rPr>
    </w:pPr>
  </w:p>
  <w:p w14:paraId="33C93ACD" w14:textId="77777777" w:rsidR="00401B64" w:rsidRDefault="00401B64" w:rsidP="00401B64">
    <w:pPr>
      <w:rPr>
        <w:szCs w:val="24"/>
      </w:rPr>
    </w:pPr>
  </w:p>
  <w:p w14:paraId="33C93AC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40393</w:t>
    </w:r>
    <w:r w:rsidR="00401B64">
      <w:rPr>
        <w:szCs w:val="24"/>
      </w:rPr>
      <w:t>     </w:t>
    </w:r>
  </w:p>
  <w:p w14:paraId="33C93AC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3C93AD0" w14:textId="77777777" w:rsidR="000452C9" w:rsidRDefault="000452C9" w:rsidP="000452C9"/>
      <w:p w14:paraId="33C93AD1" w14:textId="77777777" w:rsidR="000452C9" w:rsidRPr="001E26DB" w:rsidRDefault="000452C9" w:rsidP="000452C9"/>
      <w:p w14:paraId="33C93AD2" w14:textId="77777777" w:rsidR="000452C9" w:rsidRPr="001E26DB" w:rsidRDefault="000452C9" w:rsidP="000452C9"/>
      <w:p w14:paraId="33C93AD3" w14:textId="77777777" w:rsidR="000452C9" w:rsidRDefault="000452C9" w:rsidP="000452C9"/>
      <w:p w14:paraId="33C93AD4" w14:textId="77777777" w:rsidR="000452C9" w:rsidRDefault="000452C9" w:rsidP="000452C9"/>
      <w:p w14:paraId="33C93AD5" w14:textId="77777777" w:rsidR="000452C9" w:rsidRDefault="000452C9" w:rsidP="000452C9"/>
      <w:p w14:paraId="33C93AD6" w14:textId="77777777" w:rsidR="000452C9" w:rsidRDefault="000452C9" w:rsidP="000452C9"/>
      <w:p w14:paraId="33C93AD7" w14:textId="77777777" w:rsidR="000452C9" w:rsidRPr="001E26DB" w:rsidRDefault="000452C9" w:rsidP="000452C9"/>
      <w:p w14:paraId="33C93AD8" w14:textId="77777777" w:rsidR="000452C9" w:rsidRPr="001E26DB" w:rsidRDefault="000452C9" w:rsidP="000452C9"/>
      <w:p w14:paraId="33C93AD9" w14:textId="77777777" w:rsidR="000452C9" w:rsidRDefault="000452C9" w:rsidP="000452C9">
        <w:pPr>
          <w:pStyle w:val="Header"/>
        </w:pPr>
      </w:p>
      <w:p w14:paraId="33C93ADA" w14:textId="77777777" w:rsidR="001D6D96" w:rsidRPr="000452C9" w:rsidRDefault="006B3E7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36F6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B3443"/>
    <w:rsid w:val="001D0116"/>
    <w:rsid w:val="001D4323"/>
    <w:rsid w:val="001D6D96"/>
    <w:rsid w:val="001E26DB"/>
    <w:rsid w:val="002030E6"/>
    <w:rsid w:val="00203642"/>
    <w:rsid w:val="00215653"/>
    <w:rsid w:val="0027081E"/>
    <w:rsid w:val="002A63B9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00F0"/>
    <w:rsid w:val="00430004"/>
    <w:rsid w:val="00474535"/>
    <w:rsid w:val="004943CF"/>
    <w:rsid w:val="004956DA"/>
    <w:rsid w:val="004D5B89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3E7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555"/>
    <w:rsid w:val="00A14904"/>
    <w:rsid w:val="00A15DFC"/>
    <w:rsid w:val="00A462D6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04A6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C93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F3706-F27C-4A72-8D4E-507F658CA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F3123-A463-48AC-ADF4-5646EA2580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6208B8-9B24-448D-B769-D9088CA13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2023-05-23T17:53:00Z</dcterms:created>
  <dcterms:modified xsi:type="dcterms:W3CDTF">2023-05-23T17:56:00Z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