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9DF7A" w14:textId="77777777" w:rsidR="009F436C" w:rsidRPr="006E7BAE" w:rsidRDefault="003A37CF" w:rsidP="00AE2077">
      <w:pPr>
        <w:jc w:val="right"/>
      </w:pPr>
      <w:r w:rsidRPr="006E7BAE">
        <w:t xml:space="preserve">No. </w:t>
      </w:r>
      <w:r>
        <w:t>40614</w:t>
      </w:r>
      <w:r w:rsidR="0016666F" w:rsidRPr="006E7BAE">
        <w:t>     </w:t>
      </w:r>
    </w:p>
    <w:p w14:paraId="3339DF7B" w14:textId="77777777" w:rsidR="009F436C" w:rsidRPr="006E7BAE" w:rsidRDefault="009F436C" w:rsidP="00382FEC"/>
    <w:p w14:paraId="3339DF7C"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339DF80" w14:textId="77777777" w:rsidTr="00C173B0">
        <w:tc>
          <w:tcPr>
            <w:tcW w:w="2269" w:type="pct"/>
          </w:tcPr>
          <w:p w14:paraId="3339DF7D" w14:textId="77777777" w:rsidR="00417FB7" w:rsidRPr="006E7BAE" w:rsidRDefault="001F69B3" w:rsidP="008262A3">
            <w:r>
              <w:t>August 17</w:t>
            </w:r>
            <w:r w:rsidR="00543EDD">
              <w:t>, 2023</w:t>
            </w:r>
          </w:p>
        </w:tc>
        <w:tc>
          <w:tcPr>
            <w:tcW w:w="381" w:type="pct"/>
          </w:tcPr>
          <w:p w14:paraId="3339DF7E" w14:textId="77777777" w:rsidR="00417FB7" w:rsidRPr="006E7BAE" w:rsidRDefault="00417FB7" w:rsidP="00382FEC"/>
        </w:tc>
        <w:tc>
          <w:tcPr>
            <w:tcW w:w="2350" w:type="pct"/>
          </w:tcPr>
          <w:p w14:paraId="3339DF7F" w14:textId="77777777" w:rsidR="00417FB7" w:rsidRPr="00D83B8C" w:rsidRDefault="00543EDD" w:rsidP="001F69B3">
            <w:pPr>
              <w:rPr>
                <w:lang w:val="en-US"/>
              </w:rPr>
            </w:pPr>
            <w:r>
              <w:t xml:space="preserve">Le </w:t>
            </w:r>
            <w:r w:rsidR="001F69B3">
              <w:t>17 août</w:t>
            </w:r>
            <w:r>
              <w:t xml:space="preserve"> 2023</w:t>
            </w:r>
          </w:p>
        </w:tc>
      </w:tr>
      <w:tr w:rsidR="00E12A51" w:rsidRPr="006E7BAE" w14:paraId="3339DF84" w14:textId="77777777" w:rsidTr="00C173B0">
        <w:tc>
          <w:tcPr>
            <w:tcW w:w="2269" w:type="pct"/>
            <w:tcMar>
              <w:top w:w="0" w:type="dxa"/>
              <w:bottom w:w="0" w:type="dxa"/>
            </w:tcMar>
          </w:tcPr>
          <w:p w14:paraId="3339DF81" w14:textId="77777777" w:rsidR="00C2612E" w:rsidRPr="006E7BAE" w:rsidRDefault="00C2612E" w:rsidP="008262A3"/>
        </w:tc>
        <w:tc>
          <w:tcPr>
            <w:tcW w:w="381" w:type="pct"/>
            <w:tcMar>
              <w:top w:w="0" w:type="dxa"/>
              <w:bottom w:w="0" w:type="dxa"/>
            </w:tcMar>
          </w:tcPr>
          <w:p w14:paraId="3339DF82" w14:textId="77777777" w:rsidR="00E12A51" w:rsidRPr="006E7BAE" w:rsidRDefault="00E12A51" w:rsidP="00382FEC"/>
        </w:tc>
        <w:tc>
          <w:tcPr>
            <w:tcW w:w="2350" w:type="pct"/>
            <w:tcMar>
              <w:top w:w="0" w:type="dxa"/>
              <w:bottom w:w="0" w:type="dxa"/>
            </w:tcMar>
          </w:tcPr>
          <w:p w14:paraId="3339DF83" w14:textId="77777777" w:rsidR="00E12A51" w:rsidRPr="00D83B8C" w:rsidRDefault="00E12A51" w:rsidP="00816B78">
            <w:pPr>
              <w:rPr>
                <w:lang w:val="en-US"/>
              </w:rPr>
            </w:pPr>
          </w:p>
        </w:tc>
      </w:tr>
      <w:tr w:rsidR="00824412" w:rsidRPr="006E7BAE" w14:paraId="3339DF96" w14:textId="77777777" w:rsidTr="00C173B0">
        <w:tc>
          <w:tcPr>
            <w:tcW w:w="2269" w:type="pct"/>
          </w:tcPr>
          <w:p w14:paraId="3339DF85" w14:textId="77777777" w:rsidR="00DA6424" w:rsidRDefault="00DA6424"/>
          <w:p w14:paraId="3339DF86" w14:textId="77777777" w:rsidR="00DA6424" w:rsidRDefault="00D218FD">
            <w:pPr>
              <w:pStyle w:val="SCCLsocPrefix"/>
            </w:pPr>
            <w:r>
              <w:t>BETWEEN:</w:t>
            </w:r>
          </w:p>
          <w:p w14:paraId="6731E18E" w14:textId="77777777" w:rsidR="00756D3E" w:rsidRPr="0036616A" w:rsidRDefault="00756D3E" w:rsidP="00E47138"/>
          <w:p w14:paraId="3339DF87" w14:textId="34841307" w:rsidR="00DA6424" w:rsidRDefault="00D218FD">
            <w:pPr>
              <w:pStyle w:val="SCCLsocParty"/>
            </w:pPr>
            <w:r>
              <w:t>International Air Transport Association, Air Transportation Association of America, Dba Airlines for America, Deutsche Lufthansa A</w:t>
            </w:r>
            <w:r w:rsidR="0036616A">
              <w:t>G</w:t>
            </w:r>
            <w:r w:rsidR="00C034FD">
              <w:t>, Air France</w:t>
            </w:r>
            <w:r>
              <w:t>, British Airways PLC, Air China Limited, All Nippon Airways Co., Ltd.</w:t>
            </w:r>
            <w:r w:rsidR="0036616A">
              <w:t>,</w:t>
            </w:r>
            <w:r>
              <w:t xml:space="preserve"> Cathay Pacific Airways Limited, Swiss International Airlines Ltd., Qatar Airways Group Q.C.S.C., Air Canada, Porter Airlines Inc., American Airlines Inc., United Airlines Inc., Delta Air Lines Inc., Alaska Airlines Inc., Hawaiian Airlines, Inc. and Jetblue Airways Corporation</w:t>
            </w:r>
            <w:r>
              <w:br/>
            </w:r>
          </w:p>
          <w:p w14:paraId="3A0E9911" w14:textId="77777777" w:rsidR="00756D3E" w:rsidRPr="007D255B" w:rsidRDefault="00756D3E" w:rsidP="00E47138"/>
          <w:p w14:paraId="3339DF88" w14:textId="77777777" w:rsidR="00DA6424" w:rsidRDefault="00D218FD">
            <w:pPr>
              <w:pStyle w:val="SCCLsocPartyRole"/>
            </w:pPr>
            <w:r>
              <w:t>Applicants</w:t>
            </w:r>
            <w:r>
              <w:br/>
            </w:r>
          </w:p>
          <w:p w14:paraId="3339DF89" w14:textId="77777777" w:rsidR="00DA6424" w:rsidRDefault="00D218FD">
            <w:pPr>
              <w:pStyle w:val="SCCLsocVersus"/>
            </w:pPr>
            <w:r>
              <w:t>- and -</w:t>
            </w:r>
          </w:p>
          <w:p w14:paraId="3339DF8A" w14:textId="77777777" w:rsidR="00DA6424" w:rsidRDefault="00DA6424"/>
          <w:p w14:paraId="3339DF8B" w14:textId="6735796A" w:rsidR="00DA6424" w:rsidRDefault="00D218FD">
            <w:pPr>
              <w:pStyle w:val="SCCLsocParty"/>
            </w:pPr>
            <w:r>
              <w:t>Canadian Transportation Agency</w:t>
            </w:r>
            <w:r w:rsidR="00756D3E">
              <w:t xml:space="preserve"> and </w:t>
            </w:r>
            <w:r>
              <w:t>Attorney General of Canada</w:t>
            </w:r>
            <w:r>
              <w:br/>
            </w:r>
          </w:p>
          <w:p w14:paraId="3339DF8C" w14:textId="77777777" w:rsidR="00DA6424" w:rsidRDefault="00D218FD">
            <w:pPr>
              <w:pStyle w:val="SCCLsocPartyRole"/>
            </w:pPr>
            <w:r>
              <w:t>Respondents</w:t>
            </w:r>
          </w:p>
        </w:tc>
        <w:tc>
          <w:tcPr>
            <w:tcW w:w="381" w:type="pct"/>
          </w:tcPr>
          <w:p w14:paraId="3339DF8D" w14:textId="77777777" w:rsidR="00824412" w:rsidRPr="006E7BAE" w:rsidRDefault="00824412" w:rsidP="00375294"/>
        </w:tc>
        <w:tc>
          <w:tcPr>
            <w:tcW w:w="2350" w:type="pct"/>
          </w:tcPr>
          <w:p w14:paraId="3339DF8E" w14:textId="77777777" w:rsidR="00DA6424" w:rsidRDefault="00DA6424"/>
          <w:p w14:paraId="3339DF8F" w14:textId="77777777" w:rsidR="00DA6424" w:rsidRDefault="00D218FD">
            <w:pPr>
              <w:pStyle w:val="SCCLsocPrefix"/>
            </w:pPr>
            <w:r>
              <w:t>ENTRE :</w:t>
            </w:r>
          </w:p>
          <w:p w14:paraId="7FA6FCD8" w14:textId="77777777" w:rsidR="00756D3E" w:rsidRPr="0036616A" w:rsidRDefault="00756D3E" w:rsidP="00E47138"/>
          <w:p w14:paraId="3339DF90" w14:textId="3F837BFB" w:rsidR="00DA6424" w:rsidRDefault="00D218FD">
            <w:pPr>
              <w:pStyle w:val="SCCLsocParty"/>
            </w:pPr>
            <w:r>
              <w:t>Association du transport aérien international, Air Transportation Association of America, Dba Airlines for America, Deutsche Lufthansa A</w:t>
            </w:r>
            <w:r w:rsidR="0036616A">
              <w:t>G</w:t>
            </w:r>
            <w:r>
              <w:t>, Société Air France, S.A., Entreprises British Airways, Services Aériens Air China, All Nippon Airways Co., Ltd.</w:t>
            </w:r>
            <w:r w:rsidR="0036616A">
              <w:t>,</w:t>
            </w:r>
            <w:r>
              <w:t xml:space="preserve"> Aéoroutes Cathay Pacific, Lignes Aériennes Internationales S</w:t>
            </w:r>
            <w:r w:rsidR="0036616A">
              <w:t>wiss</w:t>
            </w:r>
            <w:r>
              <w:t xml:space="preserve">, Compagnie Aérienne Qatar, Air Canada, Lignes Aériennes Porter, American Airlines Inc., United Airlines Inc., Delta Air Lines Inc., Alaska Airlines Inc., Hawaiian Airlines, Inc. </w:t>
            </w:r>
            <w:r w:rsidR="00756D3E">
              <w:t>et</w:t>
            </w:r>
            <w:r>
              <w:t xml:space="preserve"> Jetblue Airways Corporation</w:t>
            </w:r>
            <w:r>
              <w:br/>
            </w:r>
          </w:p>
          <w:p w14:paraId="3339DF91" w14:textId="77777777" w:rsidR="00DA6424" w:rsidRPr="001F69B3" w:rsidRDefault="001F69B3">
            <w:pPr>
              <w:pStyle w:val="SCCLsocPartyRole"/>
              <w:rPr>
                <w:lang w:val="fr-CA"/>
              </w:rPr>
            </w:pPr>
            <w:r>
              <w:rPr>
                <w:lang w:val="fr-CA"/>
              </w:rPr>
              <w:t>Demanderesse</w:t>
            </w:r>
            <w:r w:rsidR="00D218FD" w:rsidRPr="001F69B3">
              <w:rPr>
                <w:lang w:val="fr-CA"/>
              </w:rPr>
              <w:t>s</w:t>
            </w:r>
            <w:r w:rsidR="00D218FD" w:rsidRPr="001F69B3">
              <w:rPr>
                <w:lang w:val="fr-CA"/>
              </w:rPr>
              <w:br/>
            </w:r>
          </w:p>
          <w:p w14:paraId="3339DF92" w14:textId="77777777" w:rsidR="00DA6424" w:rsidRPr="001F69B3" w:rsidRDefault="00D218FD">
            <w:pPr>
              <w:pStyle w:val="SCCLsocVersus"/>
              <w:rPr>
                <w:lang w:val="fr-CA"/>
              </w:rPr>
            </w:pPr>
            <w:r w:rsidRPr="001F69B3">
              <w:rPr>
                <w:lang w:val="fr-CA"/>
              </w:rPr>
              <w:t>- et -</w:t>
            </w:r>
          </w:p>
          <w:p w14:paraId="3339DF93" w14:textId="77777777" w:rsidR="00DA6424" w:rsidRPr="001F69B3" w:rsidRDefault="00DA6424">
            <w:pPr>
              <w:rPr>
                <w:lang w:val="fr-CA"/>
              </w:rPr>
            </w:pPr>
          </w:p>
          <w:p w14:paraId="3339DF94" w14:textId="2D0F3D43" w:rsidR="00DA6424" w:rsidRPr="001F69B3" w:rsidRDefault="00D218FD">
            <w:pPr>
              <w:pStyle w:val="SCCLsocParty"/>
              <w:rPr>
                <w:lang w:val="fr-CA"/>
              </w:rPr>
            </w:pPr>
            <w:r w:rsidRPr="001F69B3">
              <w:rPr>
                <w:lang w:val="fr-CA"/>
              </w:rPr>
              <w:t>Canadian Transportation Agency</w:t>
            </w:r>
            <w:r w:rsidR="00756D3E">
              <w:rPr>
                <w:lang w:val="fr-CA"/>
              </w:rPr>
              <w:t xml:space="preserve"> et</w:t>
            </w:r>
            <w:r w:rsidRPr="001F69B3">
              <w:rPr>
                <w:lang w:val="fr-CA"/>
              </w:rPr>
              <w:t xml:space="preserve"> </w:t>
            </w:r>
            <w:r w:rsidR="00756D3E">
              <w:rPr>
                <w:lang w:val="fr-CA"/>
              </w:rPr>
              <w:t>p</w:t>
            </w:r>
            <w:r w:rsidRPr="001F69B3">
              <w:rPr>
                <w:lang w:val="fr-CA"/>
              </w:rPr>
              <w:t>rocureur général du Canada</w:t>
            </w:r>
            <w:r w:rsidRPr="001F69B3">
              <w:rPr>
                <w:lang w:val="fr-CA"/>
              </w:rPr>
              <w:br/>
            </w:r>
          </w:p>
          <w:p w14:paraId="3339DF95" w14:textId="77777777" w:rsidR="00DA6424" w:rsidRDefault="001F69B3">
            <w:pPr>
              <w:pStyle w:val="SCCLsocPartyRole"/>
            </w:pPr>
            <w:r>
              <w:t>Intimé</w:t>
            </w:r>
            <w:r w:rsidR="00D218FD">
              <w:t>s</w:t>
            </w:r>
          </w:p>
        </w:tc>
      </w:tr>
      <w:tr w:rsidR="00824412" w:rsidRPr="006E7BAE" w14:paraId="3339DF9A" w14:textId="77777777" w:rsidTr="00C173B0">
        <w:tc>
          <w:tcPr>
            <w:tcW w:w="2269" w:type="pct"/>
            <w:tcMar>
              <w:top w:w="0" w:type="dxa"/>
              <w:bottom w:w="0" w:type="dxa"/>
            </w:tcMar>
          </w:tcPr>
          <w:p w14:paraId="3339DF97" w14:textId="77777777" w:rsidR="00824412" w:rsidRPr="006E7BAE" w:rsidRDefault="00824412" w:rsidP="00375294"/>
        </w:tc>
        <w:tc>
          <w:tcPr>
            <w:tcW w:w="381" w:type="pct"/>
            <w:tcMar>
              <w:top w:w="0" w:type="dxa"/>
              <w:bottom w:w="0" w:type="dxa"/>
            </w:tcMar>
          </w:tcPr>
          <w:p w14:paraId="3339DF98" w14:textId="77777777" w:rsidR="00824412" w:rsidRPr="006E7BAE" w:rsidRDefault="00824412" w:rsidP="00375294"/>
        </w:tc>
        <w:tc>
          <w:tcPr>
            <w:tcW w:w="2350" w:type="pct"/>
            <w:tcMar>
              <w:top w:w="0" w:type="dxa"/>
              <w:bottom w:w="0" w:type="dxa"/>
            </w:tcMar>
          </w:tcPr>
          <w:p w14:paraId="3339DF99" w14:textId="77777777" w:rsidR="00824412" w:rsidRPr="00D83B8C" w:rsidRDefault="00824412" w:rsidP="00B408F8">
            <w:pPr>
              <w:rPr>
                <w:lang w:val="en-US"/>
              </w:rPr>
            </w:pPr>
          </w:p>
        </w:tc>
      </w:tr>
      <w:tr w:rsidR="00824412" w:rsidRPr="00C034FD" w14:paraId="3339DFA4" w14:textId="77777777" w:rsidTr="00C173B0">
        <w:tc>
          <w:tcPr>
            <w:tcW w:w="2269" w:type="pct"/>
          </w:tcPr>
          <w:p w14:paraId="55610F99" w14:textId="77777777" w:rsidR="00756D3E" w:rsidRDefault="00756D3E" w:rsidP="00C2612E">
            <w:pPr>
              <w:jc w:val="center"/>
            </w:pPr>
          </w:p>
          <w:p w14:paraId="07A04E22" w14:textId="77777777" w:rsidR="00756D3E" w:rsidRDefault="00756D3E" w:rsidP="00C2612E">
            <w:pPr>
              <w:jc w:val="center"/>
            </w:pPr>
          </w:p>
          <w:p w14:paraId="2BE210E5" w14:textId="77777777" w:rsidR="00756D3E" w:rsidRDefault="00756D3E" w:rsidP="00C2612E">
            <w:pPr>
              <w:jc w:val="center"/>
            </w:pPr>
          </w:p>
          <w:p w14:paraId="1AAEF0EB" w14:textId="77777777" w:rsidR="00756D3E" w:rsidRDefault="00756D3E" w:rsidP="00C2612E">
            <w:pPr>
              <w:jc w:val="center"/>
            </w:pPr>
          </w:p>
          <w:p w14:paraId="445D250A" w14:textId="77777777" w:rsidR="00756D3E" w:rsidRDefault="00756D3E" w:rsidP="00C2612E">
            <w:pPr>
              <w:jc w:val="center"/>
            </w:pPr>
          </w:p>
          <w:p w14:paraId="3339DF9B" w14:textId="77777777" w:rsidR="00824412" w:rsidRPr="006E7BAE" w:rsidRDefault="00824412" w:rsidP="00C2612E">
            <w:pPr>
              <w:jc w:val="center"/>
            </w:pPr>
            <w:r w:rsidRPr="006E7BAE">
              <w:lastRenderedPageBreak/>
              <w:t>JUDGMENT</w:t>
            </w:r>
          </w:p>
          <w:p w14:paraId="3339DF9C" w14:textId="77777777" w:rsidR="00824412" w:rsidRPr="006E7BAE" w:rsidRDefault="00824412" w:rsidP="00417FB7">
            <w:pPr>
              <w:jc w:val="center"/>
            </w:pPr>
          </w:p>
          <w:p w14:paraId="3339DF9D" w14:textId="6FA02C7A" w:rsidR="00824412" w:rsidRDefault="00824412" w:rsidP="00011960">
            <w:pPr>
              <w:jc w:val="both"/>
            </w:pPr>
            <w:r w:rsidRPr="006E7BAE">
              <w:t>The app</w:t>
            </w:r>
            <w:r w:rsidR="00011960" w:rsidRPr="006E7BAE">
              <w:t>lication for leave to appeal from the judgment of the</w:t>
            </w:r>
            <w:bookmarkStart w:id="0" w:name="BM_1_"/>
            <w:bookmarkEnd w:id="0"/>
            <w:r w:rsidRPr="006E7BAE">
              <w:t xml:space="preserve"> </w:t>
            </w:r>
            <w:r>
              <w:t>Federal Court of Appeal</w:t>
            </w:r>
            <w:r w:rsidRPr="006E7BAE">
              <w:t xml:space="preserve">, Number </w:t>
            </w:r>
            <w:r w:rsidR="001F69B3">
              <w:t>A-311-19</w:t>
            </w:r>
            <w:r w:rsidR="001F69B3" w:rsidRPr="006E7BAE">
              <w:t xml:space="preserve">, </w:t>
            </w:r>
            <w:r>
              <w:t xml:space="preserve">2022 FCA 211, </w:t>
            </w:r>
            <w:r w:rsidRPr="006E7BAE">
              <w:t xml:space="preserve">dated </w:t>
            </w:r>
            <w:r>
              <w:t>December 6, 2022</w:t>
            </w:r>
            <w:r w:rsidR="0036616A">
              <w:t>,</w:t>
            </w:r>
            <w:r w:rsidRPr="006E7BAE">
              <w:t xml:space="preserve"> is </w:t>
            </w:r>
            <w:r w:rsidR="001F69B3">
              <w:t>granted with costs</w:t>
            </w:r>
            <w:r w:rsidR="0036616A">
              <w:t xml:space="preserve"> in the cause</w:t>
            </w:r>
            <w:r w:rsidRPr="006E7BAE">
              <w:t>.</w:t>
            </w:r>
          </w:p>
          <w:p w14:paraId="3339DF9E" w14:textId="77777777" w:rsidR="003F6511" w:rsidRDefault="003F6511" w:rsidP="00011960">
            <w:pPr>
              <w:jc w:val="both"/>
            </w:pPr>
          </w:p>
          <w:p w14:paraId="3339DF9F" w14:textId="77777777" w:rsidR="003F6511" w:rsidRPr="006E7BAE" w:rsidRDefault="003F6511" w:rsidP="00011960">
            <w:pPr>
              <w:jc w:val="both"/>
            </w:pPr>
          </w:p>
        </w:tc>
        <w:tc>
          <w:tcPr>
            <w:tcW w:w="381" w:type="pct"/>
          </w:tcPr>
          <w:p w14:paraId="3339DFA0" w14:textId="77777777" w:rsidR="00824412" w:rsidRPr="006E7BAE" w:rsidRDefault="00824412" w:rsidP="00417FB7">
            <w:pPr>
              <w:jc w:val="center"/>
            </w:pPr>
          </w:p>
        </w:tc>
        <w:tc>
          <w:tcPr>
            <w:tcW w:w="2350" w:type="pct"/>
          </w:tcPr>
          <w:p w14:paraId="4462B6EA" w14:textId="77777777" w:rsidR="00756D3E" w:rsidRPr="00E47138" w:rsidRDefault="00756D3E" w:rsidP="00C2612E">
            <w:pPr>
              <w:jc w:val="center"/>
              <w:rPr>
                <w:lang w:val="en-US"/>
              </w:rPr>
            </w:pPr>
          </w:p>
          <w:p w14:paraId="1A101763" w14:textId="77777777" w:rsidR="00756D3E" w:rsidRPr="00E47138" w:rsidRDefault="00756D3E" w:rsidP="00C2612E">
            <w:pPr>
              <w:jc w:val="center"/>
              <w:rPr>
                <w:lang w:val="en-US"/>
              </w:rPr>
            </w:pPr>
          </w:p>
          <w:p w14:paraId="765DE569" w14:textId="77777777" w:rsidR="00756D3E" w:rsidRPr="00E47138" w:rsidRDefault="00756D3E" w:rsidP="00C2612E">
            <w:pPr>
              <w:jc w:val="center"/>
              <w:rPr>
                <w:lang w:val="en-US"/>
              </w:rPr>
            </w:pPr>
          </w:p>
          <w:p w14:paraId="0B36F30C" w14:textId="77777777" w:rsidR="00756D3E" w:rsidRPr="00E47138" w:rsidRDefault="00756D3E" w:rsidP="00C2612E">
            <w:pPr>
              <w:jc w:val="center"/>
              <w:rPr>
                <w:lang w:val="en-US"/>
              </w:rPr>
            </w:pPr>
          </w:p>
          <w:p w14:paraId="5616B740" w14:textId="77777777" w:rsidR="00756D3E" w:rsidRPr="00E47138" w:rsidRDefault="00756D3E" w:rsidP="00C2612E">
            <w:pPr>
              <w:jc w:val="center"/>
              <w:rPr>
                <w:lang w:val="en-US"/>
              </w:rPr>
            </w:pPr>
          </w:p>
          <w:p w14:paraId="3339DFA1" w14:textId="77777777" w:rsidR="00824412" w:rsidRPr="006E7BAE" w:rsidRDefault="00824412" w:rsidP="00C2612E">
            <w:pPr>
              <w:jc w:val="center"/>
              <w:rPr>
                <w:lang w:val="fr-CA"/>
              </w:rPr>
            </w:pPr>
            <w:r w:rsidRPr="006E7BAE">
              <w:rPr>
                <w:lang w:val="fr-CA"/>
              </w:rPr>
              <w:lastRenderedPageBreak/>
              <w:t>JUGEMENT</w:t>
            </w:r>
          </w:p>
          <w:p w14:paraId="3339DFA2" w14:textId="77777777" w:rsidR="00824412" w:rsidRPr="006E7BAE" w:rsidRDefault="00824412" w:rsidP="00417FB7">
            <w:pPr>
              <w:jc w:val="center"/>
              <w:rPr>
                <w:lang w:val="fr-CA"/>
              </w:rPr>
            </w:pPr>
            <w:bookmarkStart w:id="1" w:name="_GoBack"/>
          </w:p>
          <w:p w14:paraId="3339DFA3" w14:textId="09C345D0" w:rsidR="003F6511" w:rsidRPr="006E7BAE" w:rsidRDefault="00824412" w:rsidP="001F69B3">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F69B3">
              <w:rPr>
                <w:lang w:val="fr-CA"/>
              </w:rPr>
              <w:t>Cour d’appel fédérale</w:t>
            </w:r>
            <w:r w:rsidRPr="006E7BAE">
              <w:rPr>
                <w:lang w:val="fr-CA"/>
              </w:rPr>
              <w:t xml:space="preserve">, numéro </w:t>
            </w:r>
            <w:r w:rsidR="001F69B3" w:rsidRPr="001F69B3">
              <w:rPr>
                <w:lang w:val="fr-CA"/>
              </w:rPr>
              <w:t>A-311-19</w:t>
            </w:r>
            <w:r w:rsidR="001F69B3" w:rsidRPr="006E7BAE">
              <w:rPr>
                <w:lang w:val="fr-CA"/>
              </w:rPr>
              <w:t xml:space="preserve">, </w:t>
            </w:r>
            <w:r w:rsidRPr="001F69B3">
              <w:rPr>
                <w:lang w:val="fr-CA"/>
              </w:rPr>
              <w:t xml:space="preserve">2022 FCA 211, </w:t>
            </w:r>
            <w:r w:rsidR="00011960" w:rsidRPr="006E7BAE">
              <w:rPr>
                <w:lang w:val="fr-CA"/>
              </w:rPr>
              <w:t>daté du</w:t>
            </w:r>
            <w:r w:rsidRPr="006E7BAE">
              <w:rPr>
                <w:lang w:val="fr-CA"/>
              </w:rPr>
              <w:t xml:space="preserve"> </w:t>
            </w:r>
            <w:r w:rsidRPr="001F69B3">
              <w:rPr>
                <w:lang w:val="fr-CA"/>
              </w:rPr>
              <w:t>6 décembre 2022</w:t>
            </w:r>
            <w:r w:rsidRPr="006E7BAE">
              <w:rPr>
                <w:lang w:val="fr-CA"/>
              </w:rPr>
              <w:t xml:space="preserve">, est </w:t>
            </w:r>
            <w:r w:rsidR="001F69B3">
              <w:rPr>
                <w:lang w:val="fr-CA"/>
              </w:rPr>
              <w:t>accueillie avec dépens</w:t>
            </w:r>
            <w:r w:rsidR="0036616A">
              <w:rPr>
                <w:lang w:val="fr-CA"/>
              </w:rPr>
              <w:t xml:space="preserve"> suivant l’issue de la cause</w:t>
            </w:r>
            <w:r w:rsidRPr="006E7BAE">
              <w:rPr>
                <w:lang w:val="fr-CA"/>
              </w:rPr>
              <w:t>.</w:t>
            </w:r>
            <w:r w:rsidR="00011960" w:rsidRPr="006E7BAE">
              <w:rPr>
                <w:lang w:val="fr-CA"/>
              </w:rPr>
              <w:t xml:space="preserve"> </w:t>
            </w:r>
            <w:bookmarkEnd w:id="1"/>
          </w:p>
        </w:tc>
      </w:tr>
    </w:tbl>
    <w:p w14:paraId="3339DFA5" w14:textId="77777777" w:rsidR="009F436C" w:rsidRDefault="009F436C" w:rsidP="00382FEC">
      <w:pPr>
        <w:rPr>
          <w:lang w:val="fr-CA"/>
        </w:rPr>
      </w:pPr>
    </w:p>
    <w:p w14:paraId="3339DFA6" w14:textId="77777777" w:rsidR="001F69B3" w:rsidRPr="00D83B8C" w:rsidRDefault="001F69B3" w:rsidP="00382FEC">
      <w:pPr>
        <w:rPr>
          <w:lang w:val="fr-CA"/>
        </w:rPr>
      </w:pPr>
    </w:p>
    <w:p w14:paraId="3339DFA7" w14:textId="77777777" w:rsidR="009F436C" w:rsidRPr="00D83B8C" w:rsidRDefault="009F436C" w:rsidP="00417FB7">
      <w:pPr>
        <w:jc w:val="center"/>
        <w:rPr>
          <w:lang w:val="fr-CA"/>
        </w:rPr>
      </w:pPr>
    </w:p>
    <w:p w14:paraId="3339DFA8" w14:textId="77777777" w:rsidR="009F436C" w:rsidRPr="00D83B8C" w:rsidRDefault="009F436C" w:rsidP="00417FB7">
      <w:pPr>
        <w:jc w:val="center"/>
        <w:rPr>
          <w:lang w:val="fr-CA"/>
        </w:rPr>
      </w:pPr>
    </w:p>
    <w:p w14:paraId="3339DFA9" w14:textId="77777777" w:rsidR="009F436C" w:rsidRPr="00D83B8C" w:rsidRDefault="003A37CF" w:rsidP="00417FB7">
      <w:pPr>
        <w:jc w:val="center"/>
        <w:rPr>
          <w:lang w:val="fr-CA"/>
        </w:rPr>
      </w:pPr>
      <w:r w:rsidRPr="00D83B8C">
        <w:rPr>
          <w:lang w:val="fr-CA"/>
        </w:rPr>
        <w:t>C.J.C.</w:t>
      </w:r>
    </w:p>
    <w:p w14:paraId="3339DFAA" w14:textId="77777777" w:rsidR="009F436C" w:rsidRPr="00D83B8C" w:rsidRDefault="003A37CF" w:rsidP="00417FB7">
      <w:pPr>
        <w:jc w:val="center"/>
        <w:rPr>
          <w:lang w:val="fr-CA"/>
        </w:rPr>
      </w:pPr>
      <w:r w:rsidRPr="00D83B8C">
        <w:rPr>
          <w:lang w:val="fr-CA"/>
        </w:rPr>
        <w:t>J.C.C.</w:t>
      </w:r>
    </w:p>
    <w:p w14:paraId="3339DFAB" w14:textId="77777777" w:rsidR="009F436C" w:rsidRPr="00D83B8C" w:rsidRDefault="009F436C" w:rsidP="00417FB7">
      <w:pPr>
        <w:jc w:val="center"/>
        <w:rPr>
          <w:lang w:val="fr-CA"/>
        </w:rPr>
      </w:pP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9DFAE" w14:textId="77777777" w:rsidR="00983D48" w:rsidRDefault="00983D48">
      <w:r>
        <w:separator/>
      </w:r>
    </w:p>
  </w:endnote>
  <w:endnote w:type="continuationSeparator" w:id="0">
    <w:p w14:paraId="3339DFAF"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DFAC" w14:textId="77777777" w:rsidR="00983D48" w:rsidRDefault="00983D48">
      <w:r>
        <w:separator/>
      </w:r>
    </w:p>
  </w:footnote>
  <w:footnote w:type="continuationSeparator" w:id="0">
    <w:p w14:paraId="3339DFAD"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DFB0"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F18FC">
      <w:rPr>
        <w:noProof/>
        <w:szCs w:val="24"/>
      </w:rPr>
      <w:t>2</w:t>
    </w:r>
    <w:r w:rsidR="00EF707C" w:rsidRPr="00417FB7">
      <w:rPr>
        <w:szCs w:val="24"/>
      </w:rPr>
      <w:fldChar w:fldCharType="end"/>
    </w:r>
    <w:r>
      <w:rPr>
        <w:szCs w:val="24"/>
      </w:rPr>
      <w:t xml:space="preserve"> -</w:t>
    </w:r>
  </w:p>
  <w:p w14:paraId="3339DFB1" w14:textId="77777777" w:rsidR="008F53F3" w:rsidRDefault="008F53F3" w:rsidP="008F53F3">
    <w:pPr>
      <w:rPr>
        <w:szCs w:val="24"/>
      </w:rPr>
    </w:pPr>
  </w:p>
  <w:p w14:paraId="3339DFB2" w14:textId="77777777" w:rsidR="008F53F3" w:rsidRDefault="008F53F3" w:rsidP="008F53F3">
    <w:pPr>
      <w:rPr>
        <w:szCs w:val="24"/>
      </w:rPr>
    </w:pPr>
  </w:p>
  <w:p w14:paraId="3339DFB3" w14:textId="77777777" w:rsidR="008F53F3" w:rsidRDefault="008F53F3" w:rsidP="008F53F3">
    <w:pPr>
      <w:tabs>
        <w:tab w:val="right" w:pos="9360"/>
      </w:tabs>
      <w:jc w:val="right"/>
      <w:rPr>
        <w:szCs w:val="24"/>
      </w:rPr>
    </w:pPr>
    <w:r>
      <w:rPr>
        <w:szCs w:val="24"/>
      </w:rPr>
      <w:t xml:space="preserve">No. </w:t>
    </w:r>
    <w:r>
      <w:t>40614</w:t>
    </w:r>
    <w:r>
      <w:rPr>
        <w:szCs w:val="24"/>
      </w:rPr>
      <w:t>     </w:t>
    </w:r>
  </w:p>
  <w:p w14:paraId="3339DFB4"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339DFB5" w14:textId="77777777" w:rsidR="0073151A" w:rsidRDefault="0073151A" w:rsidP="0073151A"/>
      <w:p w14:paraId="3339DFB6" w14:textId="77777777" w:rsidR="0073151A" w:rsidRPr="006E7BAE" w:rsidRDefault="0073151A" w:rsidP="0073151A"/>
      <w:p w14:paraId="3339DFB7" w14:textId="77777777" w:rsidR="0073151A" w:rsidRPr="006E7BAE" w:rsidRDefault="0073151A" w:rsidP="0073151A"/>
      <w:p w14:paraId="3339DFB8" w14:textId="77777777" w:rsidR="0073151A" w:rsidRPr="006E7BAE" w:rsidRDefault="0073151A" w:rsidP="0073151A"/>
      <w:p w14:paraId="3339DFB9" w14:textId="77777777" w:rsidR="0073151A" w:rsidRDefault="0073151A" w:rsidP="0073151A"/>
      <w:p w14:paraId="3339DFBA" w14:textId="77777777" w:rsidR="0073151A" w:rsidRDefault="0073151A" w:rsidP="0073151A"/>
      <w:p w14:paraId="3339DFBB" w14:textId="77777777" w:rsidR="0073151A" w:rsidRDefault="0073151A" w:rsidP="0073151A"/>
      <w:p w14:paraId="3339DFBC" w14:textId="77777777" w:rsidR="0073151A" w:rsidRDefault="0073151A" w:rsidP="0073151A"/>
      <w:p w14:paraId="3339DFBD" w14:textId="77777777" w:rsidR="0073151A" w:rsidRDefault="0073151A" w:rsidP="0073151A"/>
      <w:p w14:paraId="3339DFBE" w14:textId="77777777" w:rsidR="0073151A" w:rsidRPr="006E7BAE" w:rsidRDefault="0073151A" w:rsidP="0073151A"/>
      <w:p w14:paraId="3339DFBF" w14:textId="77777777" w:rsidR="00ED265D" w:rsidRPr="0073151A" w:rsidRDefault="00FF18FC"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1F69B3"/>
    <w:rsid w:val="00203642"/>
    <w:rsid w:val="00212BA0"/>
    <w:rsid w:val="002523DE"/>
    <w:rsid w:val="002568D3"/>
    <w:rsid w:val="0027284C"/>
    <w:rsid w:val="002B5FA6"/>
    <w:rsid w:val="002C6423"/>
    <w:rsid w:val="002D2D44"/>
    <w:rsid w:val="0031097F"/>
    <w:rsid w:val="0031165C"/>
    <w:rsid w:val="00326E5F"/>
    <w:rsid w:val="00335879"/>
    <w:rsid w:val="00356186"/>
    <w:rsid w:val="0036616A"/>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A0925"/>
    <w:rsid w:val="00612913"/>
    <w:rsid w:val="00614908"/>
    <w:rsid w:val="00650109"/>
    <w:rsid w:val="006E7BAE"/>
    <w:rsid w:val="00701109"/>
    <w:rsid w:val="0073151A"/>
    <w:rsid w:val="007372EA"/>
    <w:rsid w:val="00756D3E"/>
    <w:rsid w:val="00777612"/>
    <w:rsid w:val="0079129C"/>
    <w:rsid w:val="007917FE"/>
    <w:rsid w:val="007A54CC"/>
    <w:rsid w:val="007C5DE8"/>
    <w:rsid w:val="007D255B"/>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034FD"/>
    <w:rsid w:val="00C1285B"/>
    <w:rsid w:val="00C173B0"/>
    <w:rsid w:val="00C17F71"/>
    <w:rsid w:val="00C2612E"/>
    <w:rsid w:val="00CB2B73"/>
    <w:rsid w:val="00CE249F"/>
    <w:rsid w:val="00CF17D0"/>
    <w:rsid w:val="00D218FD"/>
    <w:rsid w:val="00D42339"/>
    <w:rsid w:val="00D61AC2"/>
    <w:rsid w:val="00D83B8C"/>
    <w:rsid w:val="00DA4281"/>
    <w:rsid w:val="00DA6424"/>
    <w:rsid w:val="00DB1ADC"/>
    <w:rsid w:val="00DD4332"/>
    <w:rsid w:val="00E12A51"/>
    <w:rsid w:val="00E47138"/>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18FC"/>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39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Jamal: O'Bonsawin</AuthorContributor>
    <FolderNameEn xmlns="40ae4924-d04e-473c-aafa-3657aad971d6">Leave Application - Judgment on Leave Application</FolderNameEn>
    <Case xmlns="40ae4924-d04e-473c-aafa-3657aad971d6">15053</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2023-08-17T04:00:00+00:00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28BC7-D36D-4463-A9C2-8E772458C918}">
  <ds:schemaRefs>
    <ds:schemaRef ds:uri="http://schemas.microsoft.com/sharepoint/v3/contenttype/forms"/>
  </ds:schemaRefs>
</ds:datastoreItem>
</file>

<file path=customXml/itemProps2.xml><?xml version="1.0" encoding="utf-8"?>
<ds:datastoreItem xmlns:ds="http://schemas.openxmlformats.org/officeDocument/2006/customXml" ds:itemID="{BEC88C0E-A4C7-4B3D-BA0C-F820B40713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ae4924-d04e-473c-aafa-3657aad971d6"/>
    <ds:schemaRef ds:uri="http://www.w3.org/XML/1998/namespace"/>
    <ds:schemaRef ds:uri="http://purl.org/dc/dcmitype/"/>
  </ds:schemaRefs>
</ds:datastoreItem>
</file>

<file path=customXml/itemProps3.xml><?xml version="1.0" encoding="utf-8"?>
<ds:datastoreItem xmlns:ds="http://schemas.openxmlformats.org/officeDocument/2006/customXml" ds:itemID="{B6AB88D3-87BF-4DEA-B630-94875FD21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2023-08-10T19:28:00Z</dcterms:created>
  <dcterms:modified xsi:type="dcterms:W3CDTF">2023-08-10T19:28:00Z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